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B2" w:rsidRDefault="005303B2" w:rsidP="005303B2">
      <w:pPr>
        <w:snapToGrid w:val="0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第三届江苏省教师国家通用语言文字</w:t>
      </w:r>
    </w:p>
    <w:p w:rsidR="005303B2" w:rsidRDefault="005303B2" w:rsidP="005303B2">
      <w:pPr>
        <w:snapToGrid w:val="0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教学能力大赛评</w:t>
      </w:r>
      <w:r>
        <w:rPr>
          <w:rFonts w:ascii="Times New Roman" w:eastAsia="方正小标宋简体" w:hAnsi="Times New Roman" w:cs="Times New Roman" w:hint="eastAsia"/>
          <w:sz w:val="44"/>
        </w:rPr>
        <w:t>价</w:t>
      </w:r>
      <w:r>
        <w:rPr>
          <w:rFonts w:ascii="Times New Roman" w:eastAsia="方正小标宋简体" w:hAnsi="Times New Roman" w:cs="Times New Roman"/>
          <w:sz w:val="44"/>
        </w:rPr>
        <w:t>标准</w:t>
      </w:r>
    </w:p>
    <w:tbl>
      <w:tblPr>
        <w:tblW w:w="89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42"/>
        <w:gridCol w:w="6096"/>
        <w:gridCol w:w="826"/>
      </w:tblGrid>
      <w:tr w:rsidR="005303B2" w:rsidTr="000837F5">
        <w:trPr>
          <w:trHeight w:val="54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评分要点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权重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教师素质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tcBorders>
              <w:top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衣着得体，端庄大方；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教态亲切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自然；情绪饱满，有感染力和亲和力。</w:t>
            </w:r>
          </w:p>
        </w:tc>
        <w:tc>
          <w:tcPr>
            <w:tcW w:w="826" w:type="dxa"/>
            <w:tcBorders>
              <w:top w:val="single" w:sz="6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5303B2" w:rsidTr="000837F5">
        <w:trPr>
          <w:trHeight w:val="932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普通话读音准确，语言规范流畅；语速适中、发音清晰、声音洪亮；诗词诵读能力较强，能以声音体现诗词韵律之美和准确表达意境者为佳。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板书书写规范、优美。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语言基本功、教学基本功扎实；古诗词、传统经典知识掌握全面；教学技巧娴熟；课堂控制能力强。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教学设计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教学目标明确清晰，符合教学要求和学生实际水平。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课堂容量和教学内容难易度适中，循序渐进，主次分明，能够照顾学生的个体差异。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合理设计板书，恰当运用多媒体、投影仪、教学系统等现代教学手段，文、图、表、声、像结合。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教学内容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诗词本体讲解类：诗词的背景介绍、内容讲解、鉴赏分析等应做到知识准确、条理清晰、详略得当。</w:t>
            </w:r>
          </w:p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诗词拓展讲解类：对诗词背景介绍、内容讲解、思想内涵阐释应该准确；在文本解析的基础上，结合所教学科的知识进行拓展。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适当输入、摄入、内化和输出可理解性诗词和语言知识，示范举例恰当。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5303B2" w:rsidTr="000837F5">
        <w:trPr>
          <w:trHeight w:val="321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对诗词艺术特色的分析，应符合诗词本身的审美规律和艺术风格。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5303B2" w:rsidTr="000837F5">
        <w:trPr>
          <w:trHeight w:val="199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教学融合传统文化元素，有科学性、时代性，融思想教育于教学之中。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教学方法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灵活使用演绎、归纳、比较等教法和各种教学技巧；启发学生记忆、思考、理解和应用。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03B2" w:rsidTr="000837F5">
        <w:trPr>
          <w:trHeight w:val="275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课堂结构严谨，时间安排、教学步骤和节奏合理。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鼓励积极发挥多媒体、信息化等现代技术手段，充分展示创新化课堂教学效果。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lastRenderedPageBreak/>
              <w:t>教学效果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备课充分、讲授精熟；授课和课堂用语差错率低；完成既定教学任务，达到预期教学目标。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教学过程深入浅出，精彩有趣，有利于提升学生学习的积极性和主动性。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5303B2" w:rsidTr="000837F5">
        <w:trPr>
          <w:trHeight w:val="502"/>
          <w:jc w:val="center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发挥教师的主导作用，体现学生的主体地位；各层次学生均学有所得，教学效果好。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5303B2" w:rsidTr="000837F5">
        <w:trPr>
          <w:trHeight w:val="626"/>
          <w:jc w:val="center"/>
        </w:trPr>
        <w:tc>
          <w:tcPr>
            <w:tcW w:w="1242" w:type="dxa"/>
            <w:vMerge w:val="restart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技术规范</w:t>
            </w:r>
          </w:p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视频时间长度符合大赛通知要求（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5-8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分钟），超时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分钟以内不扣分；超时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分；超时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分钟以上，扣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分；超时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分钟以上，本评分项不得分。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5303B2" w:rsidTr="000837F5">
        <w:trPr>
          <w:trHeight w:val="65"/>
          <w:jc w:val="center"/>
        </w:trPr>
        <w:tc>
          <w:tcPr>
            <w:tcW w:w="1242" w:type="dxa"/>
            <w:vMerge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视频画质清晰，图像稳定；参赛者须出镜，声音清楚无杂音，声音与画面同步。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03B2" w:rsidTr="000837F5">
        <w:trPr>
          <w:trHeight w:val="517"/>
          <w:jc w:val="center"/>
        </w:trPr>
        <w:tc>
          <w:tcPr>
            <w:tcW w:w="1242" w:type="dxa"/>
            <w:vMerge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作品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包含微课视频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、教学设计（含教学课件）。内容不完整本评分项不得分。</w:t>
            </w:r>
          </w:p>
        </w:tc>
        <w:tc>
          <w:tcPr>
            <w:tcW w:w="826" w:type="dxa"/>
            <w:vAlign w:val="center"/>
          </w:tcPr>
          <w:p w:rsidR="005303B2" w:rsidRDefault="005303B2" w:rsidP="000837F5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</w:tbl>
    <w:p w:rsidR="00BA2815" w:rsidRDefault="00BA2815">
      <w:bookmarkStart w:id="0" w:name="_GoBack"/>
      <w:bookmarkEnd w:id="0"/>
    </w:p>
    <w:sectPr w:rsidR="00BA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BB"/>
    <w:rsid w:val="000041BB"/>
    <w:rsid w:val="005303B2"/>
    <w:rsid w:val="00B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5B817-307A-4F34-9E12-A04A9DFB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B2"/>
    <w:pPr>
      <w:spacing w:line="560" w:lineRule="exact"/>
      <w:jc w:val="center"/>
    </w:pPr>
    <w:rPr>
      <w:rFonts w:ascii="仿宋" w:eastAsia="仿宋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2</cp:revision>
  <dcterms:created xsi:type="dcterms:W3CDTF">2023-06-15T01:22:00Z</dcterms:created>
  <dcterms:modified xsi:type="dcterms:W3CDTF">2023-06-15T01:22:00Z</dcterms:modified>
</cp:coreProperties>
</file>