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20" w:rsidRPr="006C480A" w:rsidRDefault="00BB0320" w:rsidP="00BB0320">
      <w:pPr>
        <w:spacing w:line="520" w:lineRule="exact"/>
        <w:jc w:val="left"/>
        <w:rPr>
          <w:rFonts w:ascii="Times New Roman" w:eastAsia="方正黑体_GBK" w:hAnsi="Times New Roman"/>
          <w:color w:val="000000"/>
          <w:kern w:val="0"/>
          <w:sz w:val="30"/>
          <w:szCs w:val="30"/>
        </w:rPr>
      </w:pPr>
      <w:r w:rsidRPr="006C480A">
        <w:rPr>
          <w:rFonts w:ascii="Times New Roman" w:eastAsia="方正黑体_GBK" w:hAnsi="Times New Roman" w:hint="eastAsia"/>
          <w:color w:val="000000"/>
          <w:kern w:val="0"/>
          <w:sz w:val="30"/>
          <w:szCs w:val="30"/>
        </w:rPr>
        <w:t>附件</w:t>
      </w:r>
      <w:r w:rsidR="002C4978">
        <w:rPr>
          <w:rFonts w:ascii="Times New Roman" w:eastAsia="方正黑体_GBK" w:hAnsi="Times New Roman" w:hint="eastAsia"/>
          <w:color w:val="000000"/>
          <w:kern w:val="0"/>
          <w:sz w:val="30"/>
          <w:szCs w:val="30"/>
        </w:rPr>
        <w:t>1</w:t>
      </w:r>
      <w:bookmarkStart w:id="0" w:name="_GoBack"/>
      <w:bookmarkEnd w:id="0"/>
      <w:r w:rsidRPr="006C480A">
        <w:rPr>
          <w:rFonts w:ascii="Times New Roman" w:eastAsia="方正黑体_GBK" w:hAnsi="Times New Roman" w:hint="eastAsia"/>
          <w:color w:val="000000"/>
          <w:kern w:val="0"/>
          <w:sz w:val="30"/>
          <w:szCs w:val="30"/>
        </w:rPr>
        <w:t>：</w:t>
      </w:r>
    </w:p>
    <w:p w:rsidR="00BB0320" w:rsidRPr="006C480A" w:rsidRDefault="00BB0320" w:rsidP="00BB0320">
      <w:pPr>
        <w:widowControl/>
        <w:snapToGrid w:val="0"/>
        <w:spacing w:afterLines="50" w:after="120"/>
        <w:jc w:val="center"/>
        <w:rPr>
          <w:rFonts w:ascii="Times New Roman" w:eastAsia="方正小标宋简体" w:hAnsi="Times New Roman" w:cs="宋体"/>
          <w:color w:val="000000"/>
          <w:kern w:val="0"/>
          <w:sz w:val="36"/>
          <w:szCs w:val="36"/>
        </w:rPr>
      </w:pPr>
      <w:r w:rsidRPr="006C480A">
        <w:rPr>
          <w:rFonts w:ascii="Times New Roman" w:eastAsia="方正小标宋简体" w:hAnsi="Times New Roman" w:cs="宋体" w:hint="eastAsia"/>
          <w:color w:val="000000"/>
          <w:kern w:val="0"/>
          <w:sz w:val="36"/>
          <w:szCs w:val="36"/>
        </w:rPr>
        <w:t>团（总）支部“对标定级”参考标准（</w:t>
      </w:r>
      <w:r w:rsidRPr="006C480A">
        <w:rPr>
          <w:rFonts w:ascii="Times New Roman" w:eastAsia="方正小标宋简体" w:hAnsi="Times New Roman" w:cs="宋体" w:hint="eastAsia"/>
          <w:color w:val="000000"/>
          <w:kern w:val="0"/>
          <w:sz w:val="36"/>
          <w:szCs w:val="36"/>
        </w:rPr>
        <w:t>2021</w:t>
      </w:r>
      <w:r w:rsidRPr="006C480A">
        <w:rPr>
          <w:rFonts w:ascii="Times New Roman" w:eastAsia="方正小标宋简体" w:hAnsi="Times New Roman" w:cs="宋体" w:hint="eastAsia"/>
          <w:color w:val="000000"/>
          <w:kern w:val="0"/>
          <w:sz w:val="36"/>
          <w:szCs w:val="36"/>
        </w:rPr>
        <w:t>年版）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3260"/>
        <w:gridCol w:w="4536"/>
        <w:gridCol w:w="4591"/>
      </w:tblGrid>
      <w:tr w:rsidR="00BB0320" w:rsidRPr="006C480A" w:rsidTr="000C2A7D">
        <w:trPr>
          <w:trHeight w:val="758"/>
          <w:tblHeader/>
          <w:jc w:val="center"/>
        </w:trPr>
        <w:tc>
          <w:tcPr>
            <w:tcW w:w="1505" w:type="dxa"/>
            <w:vAlign w:val="center"/>
          </w:tcPr>
          <w:p w:rsidR="00BB0320" w:rsidRPr="006C480A" w:rsidRDefault="00BB0320" w:rsidP="000C2A7D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黑体_GBK" w:hAnsi="Times New Roman" w:hint="eastAsia"/>
                <w:color w:val="000000"/>
                <w:sz w:val="24"/>
                <w:szCs w:val="24"/>
              </w:rPr>
              <w:t>类别分值</w:t>
            </w: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黑体_GBK" w:hAnsi="Times New Roman" w:hint="eastAsia"/>
                <w:color w:val="000000"/>
                <w:sz w:val="24"/>
                <w:szCs w:val="24"/>
              </w:rPr>
              <w:t>对标项目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黑体_GBK" w:hAnsi="Times New Roman" w:hint="eastAsia"/>
                <w:color w:val="000000"/>
                <w:sz w:val="24"/>
                <w:szCs w:val="24"/>
              </w:rPr>
              <w:t>具体指标要求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黑体简体" w:hAnsi="Times New Roman" w:hint="eastAsia"/>
                <w:color w:val="000000"/>
                <w:sz w:val="24"/>
                <w:szCs w:val="24"/>
              </w:rPr>
              <w:t>说明</w:t>
            </w:r>
          </w:p>
        </w:tc>
      </w:tr>
      <w:tr w:rsidR="00BB0320" w:rsidRPr="006C480A" w:rsidTr="000C2A7D">
        <w:trPr>
          <w:trHeight w:val="965"/>
          <w:jc w:val="center"/>
        </w:trPr>
        <w:tc>
          <w:tcPr>
            <w:tcW w:w="1505" w:type="dxa"/>
            <w:vMerge w:val="restart"/>
            <w:vAlign w:val="center"/>
          </w:tcPr>
          <w:p w:rsidR="00BB0320" w:rsidRPr="006C480A" w:rsidRDefault="00BB0320" w:rsidP="000C2A7D">
            <w:pPr>
              <w:snapToGrid w:val="0"/>
              <w:jc w:val="center"/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t>班子建设</w:t>
            </w:r>
          </w:p>
          <w:p w:rsidR="00BB0320" w:rsidRPr="006C480A" w:rsidRDefault="00BB0320" w:rsidP="000C2A7D">
            <w:pPr>
              <w:snapToGrid w:val="0"/>
              <w:jc w:val="center"/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numPr>
                <w:ilvl w:val="0"/>
                <w:numId w:val="1"/>
              </w:numPr>
              <w:snapToGrid w:val="0"/>
              <w:spacing w:line="340" w:lineRule="exact"/>
              <w:jc w:val="left"/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班子配备齐整（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书记（副书记、委员）配备齐整，随缺随补，按期换届；支书称职。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）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超过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6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个月没有书记或未按规定换届的，不得分；（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）超过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年未配备书记的，或超过规定期限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年未换届的，</w:t>
            </w: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t>直接评定为软弱涣散团支部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BB0320" w:rsidRPr="006C480A" w:rsidTr="000C2A7D">
        <w:trPr>
          <w:trHeight w:val="950"/>
          <w:jc w:val="center"/>
        </w:trPr>
        <w:tc>
          <w:tcPr>
            <w:tcW w:w="1505" w:type="dxa"/>
            <w:vMerge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jc w:val="left"/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2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．班子运转有序（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支部委员设置规范、分工明确，支委会运转正常、能发挥作用。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支部团员超过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7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人，但未成立支委会的不得分。</w:t>
            </w:r>
          </w:p>
        </w:tc>
      </w:tr>
      <w:tr w:rsidR="00BB0320" w:rsidRPr="006C480A" w:rsidTr="000C2A7D">
        <w:trPr>
          <w:trHeight w:val="726"/>
          <w:jc w:val="center"/>
        </w:trPr>
        <w:tc>
          <w:tcPr>
            <w:tcW w:w="1505" w:type="dxa"/>
            <w:vMerge w:val="restart"/>
            <w:vAlign w:val="center"/>
          </w:tcPr>
          <w:p w:rsidR="00BB0320" w:rsidRPr="006C480A" w:rsidRDefault="00BB0320" w:rsidP="000C2A7D">
            <w:pPr>
              <w:snapToGrid w:val="0"/>
              <w:jc w:val="center"/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t>团员管理</w:t>
            </w:r>
          </w:p>
          <w:p w:rsidR="00BB0320" w:rsidRPr="006C480A" w:rsidRDefault="00BB0320" w:rsidP="000C2A7D">
            <w:pPr>
              <w:snapToGrid w:val="0"/>
              <w:jc w:val="center"/>
              <w:rPr>
                <w:rFonts w:ascii="方正黑体简体" w:eastAsia="方正黑体简体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t>（25分）</w:t>
            </w: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jc w:val="left"/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3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．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团员信息完整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10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团员底数清晰，团员信息完整，团员档案完备，能联系上。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评估是否有团员基本信息台账，核查“智慧团建”系统数据，与实际情况出入较大或严重不符、弄虚作假的，</w:t>
            </w: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t>直接评定为软弱涣散团支部。</w:t>
            </w:r>
          </w:p>
        </w:tc>
      </w:tr>
      <w:tr w:rsidR="00BB0320" w:rsidRPr="006C480A" w:rsidTr="000C2A7D">
        <w:trPr>
          <w:trHeight w:val="1198"/>
          <w:jc w:val="center"/>
        </w:trPr>
        <w:tc>
          <w:tcPr>
            <w:tcW w:w="1505" w:type="dxa"/>
            <w:vMerge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jc w:val="left"/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4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．入团程序规范（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10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严格按程序发展团员；无突击发展团员、不满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14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周岁入团等现象；规范组织入团仪式。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黑体简体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</w:rPr>
              <w:t>（</w:t>
            </w: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</w:rPr>
              <w:t>）存在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2021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年新发展团员未录入“智慧团建”系统的不得分；（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）出现无发展团员编号入团、低龄入团等严重违规问题，</w:t>
            </w: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t>直接评定为软弱涣散团支部。</w:t>
            </w:r>
          </w:p>
        </w:tc>
      </w:tr>
      <w:tr w:rsidR="00BB0320" w:rsidRPr="006C480A" w:rsidTr="000C2A7D">
        <w:trPr>
          <w:trHeight w:val="416"/>
          <w:jc w:val="center"/>
        </w:trPr>
        <w:tc>
          <w:tcPr>
            <w:tcW w:w="1505" w:type="dxa"/>
            <w:vMerge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jc w:val="left"/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．基础团</w:t>
            </w:r>
            <w:proofErr w:type="gramStart"/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规范（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及时规范转接团员组织关系；按时足额收缴、上缴团费。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评估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2021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年接收和转出团员情况；团费实收占应收的比例。未及时开展团员组织关系转接、</w:t>
            </w:r>
            <w:proofErr w:type="gramStart"/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失联团员</w:t>
            </w:r>
            <w:proofErr w:type="gramEnd"/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较多、团费收缴情况较差的不得分。</w:t>
            </w:r>
          </w:p>
        </w:tc>
      </w:tr>
      <w:tr w:rsidR="00BB0320" w:rsidRPr="006C480A" w:rsidTr="000C2A7D">
        <w:trPr>
          <w:trHeight w:val="1117"/>
          <w:jc w:val="center"/>
        </w:trPr>
        <w:tc>
          <w:tcPr>
            <w:tcW w:w="1505" w:type="dxa"/>
            <w:vMerge w:val="restart"/>
            <w:vAlign w:val="center"/>
          </w:tcPr>
          <w:p w:rsidR="00BB0320" w:rsidRPr="006C480A" w:rsidRDefault="00BB0320" w:rsidP="000C2A7D">
            <w:pPr>
              <w:snapToGrid w:val="0"/>
              <w:jc w:val="center"/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lastRenderedPageBreak/>
              <w:t>组织生活</w:t>
            </w:r>
          </w:p>
          <w:p w:rsidR="00BB0320" w:rsidRPr="006C480A" w:rsidRDefault="00BB0320" w:rsidP="000C2A7D">
            <w:pPr>
              <w:snapToGrid w:val="0"/>
              <w:jc w:val="center"/>
              <w:rPr>
                <w:rFonts w:ascii="方正黑体简体" w:eastAsia="方正黑体简体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t>（25分）</w:t>
            </w: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numPr>
                <w:ilvl w:val="0"/>
                <w:numId w:val="2"/>
              </w:numPr>
              <w:snapToGrid w:val="0"/>
              <w:spacing w:line="340" w:lineRule="exact"/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党史学习教育（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10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按照“学党史、强信念、跟党走”党史学习教育安排，组织专题学习会、主题团日等学习活动；每次团员参与率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50%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以上。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与“智慧团建”系统核查校验，评定为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五星级或四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星级团支部，全年开展党史学习教育活动应不少于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次（含组织生活会）。</w:t>
            </w:r>
            <w:r w:rsidRPr="00BB0320">
              <w:rPr>
                <w:rFonts w:ascii="Times New Roman" w:eastAsia="方正仿宋_GBK" w:hAnsi="Times New Roman" w:hint="eastAsia"/>
                <w:b/>
                <w:color w:val="000000"/>
                <w:sz w:val="24"/>
                <w:szCs w:val="24"/>
              </w:rPr>
              <w:t>开展少于</w:t>
            </w:r>
            <w:r w:rsidRPr="00BB0320">
              <w:rPr>
                <w:rFonts w:ascii="Times New Roman" w:eastAsia="方正仿宋_GBK" w:hAnsi="Times New Roman" w:hint="eastAsia"/>
                <w:b/>
                <w:color w:val="000000"/>
                <w:sz w:val="24"/>
                <w:szCs w:val="24"/>
              </w:rPr>
              <w:t>2</w:t>
            </w:r>
            <w:r w:rsidRPr="00BB0320">
              <w:rPr>
                <w:rFonts w:ascii="Times New Roman" w:eastAsia="方正仿宋_GBK" w:hAnsi="Times New Roman" w:hint="eastAsia"/>
                <w:b/>
                <w:color w:val="000000"/>
                <w:sz w:val="24"/>
                <w:szCs w:val="24"/>
              </w:rPr>
              <w:t>次的（含组织生活会），</w:t>
            </w:r>
            <w:r w:rsidRPr="00BB0320">
              <w:rPr>
                <w:rFonts w:ascii="方正黑体简体" w:eastAsia="方正黑体简体" w:hAnsi="Times New Roman" w:hint="eastAsia"/>
                <w:b/>
                <w:color w:val="000000"/>
                <w:sz w:val="24"/>
                <w:szCs w:val="24"/>
              </w:rPr>
              <w:t>直接评定为软弱涣散团支部。</w:t>
            </w:r>
          </w:p>
        </w:tc>
      </w:tr>
      <w:tr w:rsidR="00BB0320" w:rsidRPr="006C480A" w:rsidTr="000C2A7D">
        <w:trPr>
          <w:trHeight w:val="971"/>
          <w:jc w:val="center"/>
        </w:trPr>
        <w:tc>
          <w:tcPr>
            <w:tcW w:w="1505" w:type="dxa"/>
            <w:vMerge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7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．组织生活会（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定期开展组织生活会，每年不少于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次，有主题有记录。团总支书记、副书记编入一个团的支部，并参加所在支部组织生活。</w:t>
            </w:r>
          </w:p>
        </w:tc>
        <w:tc>
          <w:tcPr>
            <w:tcW w:w="4591" w:type="dxa"/>
            <w:vAlign w:val="center"/>
          </w:tcPr>
          <w:p w:rsidR="00BB0320" w:rsidRPr="00BB0320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b/>
                <w:color w:val="000000"/>
                <w:sz w:val="24"/>
                <w:szCs w:val="24"/>
              </w:rPr>
            </w:pPr>
            <w:r w:rsidRPr="00BB0320"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  <w:szCs w:val="24"/>
              </w:rPr>
              <w:t>根据“学党史、强信念、跟党走”</w:t>
            </w:r>
            <w:r w:rsidRPr="00BB0320">
              <w:rPr>
                <w:rFonts w:ascii="Times New Roman" w:eastAsia="方正仿宋_GBK" w:hAnsi="Times New Roman" w:hint="eastAsia"/>
                <w:b/>
                <w:color w:val="000000"/>
                <w:sz w:val="24"/>
                <w:szCs w:val="24"/>
              </w:rPr>
              <w:t>专题组织生活会实施指引开展，应开展但</w:t>
            </w:r>
            <w:r w:rsidRPr="00BB0320"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  <w:szCs w:val="24"/>
              </w:rPr>
              <w:t>未开展的</w:t>
            </w:r>
            <w:r w:rsidRPr="00BB0320">
              <w:rPr>
                <w:rFonts w:ascii="方正黑体简体" w:eastAsia="方正黑体简体" w:hAnsi="Times New Roman" w:hint="eastAsia"/>
                <w:b/>
                <w:bCs/>
                <w:color w:val="000000"/>
                <w:sz w:val="24"/>
                <w:szCs w:val="24"/>
              </w:rPr>
              <w:t>直接评定为</w:t>
            </w:r>
            <w:r w:rsidRPr="00BB0320">
              <w:rPr>
                <w:rFonts w:ascii="方正黑体简体" w:eastAsia="方正黑体简体" w:hAnsi="Times New Roman" w:hint="eastAsia"/>
                <w:b/>
                <w:color w:val="000000"/>
                <w:sz w:val="24"/>
                <w:szCs w:val="24"/>
              </w:rPr>
              <w:t>软弱涣散团支部。</w:t>
            </w:r>
          </w:p>
        </w:tc>
      </w:tr>
      <w:tr w:rsidR="00BB0320" w:rsidRPr="006C480A" w:rsidTr="000C2A7D">
        <w:trPr>
          <w:trHeight w:val="1415"/>
          <w:jc w:val="center"/>
        </w:trPr>
        <w:tc>
          <w:tcPr>
            <w:tcW w:w="1505" w:type="dxa"/>
            <w:vMerge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jc w:val="left"/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8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．“三会两制一课”（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10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团员大会一般每季度召开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次；支委会一般每月召开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次；团小组会根据需要随时召开；团员年度团籍注册工作与团员教育评议相结合，一般每年进行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次。每季度安排上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次团课。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本年度未开展团课，或未组织团员参加上级组织开展的团课不得分；未召开团员大会的不得分；未开展主题团日的不得分。</w:t>
            </w:r>
          </w:p>
        </w:tc>
      </w:tr>
      <w:tr w:rsidR="00BB0320" w:rsidRPr="006C480A" w:rsidTr="000C2A7D">
        <w:trPr>
          <w:trHeight w:val="779"/>
          <w:jc w:val="center"/>
        </w:trPr>
        <w:tc>
          <w:tcPr>
            <w:tcW w:w="1505" w:type="dxa"/>
            <w:vMerge w:val="restart"/>
            <w:vAlign w:val="center"/>
          </w:tcPr>
          <w:p w:rsidR="00BB0320" w:rsidRPr="006C480A" w:rsidRDefault="00BB0320" w:rsidP="000C2A7D">
            <w:pPr>
              <w:snapToGrid w:val="0"/>
              <w:jc w:val="center"/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t>制度落实</w:t>
            </w:r>
          </w:p>
          <w:p w:rsidR="00BB0320" w:rsidRPr="006C480A" w:rsidRDefault="00BB0320" w:rsidP="000C2A7D">
            <w:pPr>
              <w:snapToGrid w:val="0"/>
              <w:jc w:val="center"/>
              <w:rPr>
                <w:rFonts w:ascii="方正黑体简体" w:eastAsia="方正黑体简体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t>（20分）</w:t>
            </w: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jc w:val="left"/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9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．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组织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设置规范（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支部至少有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3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名以上团员（含保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留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团籍的党员）、不超过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50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人，隶属关系清晰；团总支至少有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个下属支部；规范设立、</w:t>
            </w:r>
            <w:proofErr w:type="gramStart"/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管理团</w:t>
            </w:r>
            <w:proofErr w:type="gramEnd"/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小组。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与“智慧团建”系统核查校验，团支部团员少于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3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人超过半年未撤并、团支部多于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50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人超过半年未调整、团总支只有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个或没有下属团支部的不得分。</w:t>
            </w:r>
          </w:p>
        </w:tc>
      </w:tr>
      <w:tr w:rsidR="00BB0320" w:rsidRPr="006C480A" w:rsidTr="000C2A7D">
        <w:trPr>
          <w:trHeight w:val="893"/>
          <w:jc w:val="center"/>
        </w:trPr>
        <w:tc>
          <w:tcPr>
            <w:tcW w:w="1505" w:type="dxa"/>
            <w:vMerge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10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．“智慧团建”应用（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团员、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团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组织、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团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干部信息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完整；及时动态更新信息。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团支部管理员超过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3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个月未登录使用“智慧团建”系统的、违规将非团员录入系统的不得分。</w:t>
            </w:r>
          </w:p>
        </w:tc>
      </w:tr>
      <w:tr w:rsidR="00BB0320" w:rsidRPr="006C480A" w:rsidTr="000C2A7D">
        <w:trPr>
          <w:trHeight w:val="490"/>
          <w:jc w:val="center"/>
        </w:trPr>
        <w:tc>
          <w:tcPr>
            <w:tcW w:w="1505" w:type="dxa"/>
            <w:vMerge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．团员先进性评价（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</w:rPr>
              <w:t>结合党史学习教育专题组织生活会、团员教育评议和年度团籍注册，规范开展团员先进性评价。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未开展</w:t>
            </w: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</w:rPr>
              <w:t>团员先进性评价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的不得分。</w:t>
            </w:r>
          </w:p>
        </w:tc>
      </w:tr>
      <w:tr w:rsidR="00BB0320" w:rsidRPr="006C480A" w:rsidTr="000C2A7D">
        <w:trPr>
          <w:trHeight w:val="558"/>
          <w:jc w:val="center"/>
        </w:trPr>
        <w:tc>
          <w:tcPr>
            <w:tcW w:w="1505" w:type="dxa"/>
            <w:vMerge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12.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规范</w:t>
            </w:r>
            <w:proofErr w:type="gramStart"/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使用团</w:t>
            </w:r>
            <w:proofErr w:type="gramEnd"/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的标识（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落实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团旗、团徽、团歌使用管理规定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要求。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使用不规范团旗团徽，或未按规定使用团旗团徽造成不良影响的不得分。</w:t>
            </w:r>
          </w:p>
        </w:tc>
      </w:tr>
      <w:tr w:rsidR="00BB0320" w:rsidRPr="006C480A" w:rsidTr="000C2A7D">
        <w:trPr>
          <w:trHeight w:val="1330"/>
          <w:jc w:val="center"/>
        </w:trPr>
        <w:tc>
          <w:tcPr>
            <w:tcW w:w="1505" w:type="dxa"/>
            <w:vMerge w:val="restart"/>
            <w:vAlign w:val="center"/>
          </w:tcPr>
          <w:p w:rsidR="00BB0320" w:rsidRPr="006C480A" w:rsidRDefault="00BB0320" w:rsidP="000C2A7D">
            <w:pPr>
              <w:snapToGrid w:val="0"/>
              <w:jc w:val="center"/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方正黑体简体" w:eastAsia="方正黑体简体" w:hAnsi="Times New Roman"/>
                <w:color w:val="000000"/>
                <w:sz w:val="24"/>
                <w:szCs w:val="24"/>
              </w:rPr>
              <w:t>作用发挥</w:t>
            </w:r>
          </w:p>
          <w:p w:rsidR="00BB0320" w:rsidRPr="006C480A" w:rsidRDefault="00BB0320" w:rsidP="000C2A7D">
            <w:pPr>
              <w:snapToGrid w:val="0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方正黑体简体" w:eastAsia="方正黑体简体" w:hAnsi="Times New Roman" w:hint="eastAsia"/>
                <w:color w:val="000000"/>
                <w:sz w:val="24"/>
                <w:szCs w:val="24"/>
              </w:rPr>
              <w:t>（20分）</w:t>
            </w: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13.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团员先进性彰显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10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团员全部成为注册志愿者并可查验；团员在工作、学习等方面发挥模范作用。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支部成员受到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党纪处分、政务处分、</w:t>
            </w:r>
            <w:proofErr w:type="gramStart"/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团纪处分</w:t>
            </w:r>
            <w:proofErr w:type="gramEnd"/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的不得分。</w:t>
            </w:r>
          </w:p>
        </w:tc>
      </w:tr>
      <w:tr w:rsidR="00BB0320" w:rsidRPr="006C480A" w:rsidTr="000C2A7D">
        <w:trPr>
          <w:trHeight w:val="1860"/>
          <w:jc w:val="center"/>
        </w:trPr>
        <w:tc>
          <w:tcPr>
            <w:tcW w:w="1505" w:type="dxa"/>
            <w:vMerge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4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.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服务中心大局成效（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围绕志愿服务、济困助学、就业创业、岗位建功、实践教育等领域，形成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项以上特色品牌活动，每季度组织开展活动不少于</w:t>
            </w:r>
            <w:r w:rsidRPr="006C480A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次。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评估工作和活动实际效果、党组织及团员青年满意度。</w:t>
            </w:r>
          </w:p>
        </w:tc>
      </w:tr>
      <w:tr w:rsidR="00BB0320" w:rsidRPr="006C480A" w:rsidTr="000C2A7D">
        <w:trPr>
          <w:trHeight w:val="907"/>
          <w:jc w:val="center"/>
        </w:trPr>
        <w:tc>
          <w:tcPr>
            <w:tcW w:w="1505" w:type="dxa"/>
            <w:vMerge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tabs>
                <w:tab w:val="left" w:pos="312"/>
              </w:tabs>
              <w:snapToGrid w:val="0"/>
              <w:spacing w:line="340" w:lineRule="exact"/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15.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加强“推优入党”（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支部团员申请入党人数较多，积极主动向党组织推荐优秀团员，与党组织衔接顺畅，有具体的“推优”名单。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340" w:lineRule="exact"/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评估支部团员申请入党人数；推优是否规范，经过团组织推优加入党组织的人数；全年未开展推优工作的不得分。</w:t>
            </w:r>
          </w:p>
        </w:tc>
      </w:tr>
      <w:tr w:rsidR="00BB0320" w:rsidRPr="006C480A" w:rsidTr="000C2A7D">
        <w:trPr>
          <w:trHeight w:val="879"/>
          <w:jc w:val="center"/>
        </w:trPr>
        <w:tc>
          <w:tcPr>
            <w:tcW w:w="1505" w:type="dxa"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黑体_GBK" w:hAnsi="Times New Roman" w:hint="eastAsia"/>
                <w:color w:val="000000"/>
                <w:sz w:val="24"/>
                <w:szCs w:val="24"/>
              </w:rPr>
              <w:t>自评定级</w:t>
            </w:r>
          </w:p>
        </w:tc>
        <w:tc>
          <w:tcPr>
            <w:tcW w:w="3260" w:type="dxa"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  <w:u w:val="single"/>
              </w:rPr>
            </w:pP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</w:rPr>
              <w:t>（</w:t>
            </w: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</w:rPr>
              <w:t>）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星级团（总）支部</w:t>
            </w:r>
          </w:p>
        </w:tc>
        <w:tc>
          <w:tcPr>
            <w:tcW w:w="4536" w:type="dxa"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黑体_GBK" w:hAnsi="Times New Roman" w:hint="eastAsia"/>
                <w:color w:val="000000"/>
                <w:sz w:val="24"/>
                <w:szCs w:val="24"/>
              </w:rPr>
              <w:t>上级复核</w:t>
            </w:r>
          </w:p>
        </w:tc>
        <w:tc>
          <w:tcPr>
            <w:tcW w:w="4591" w:type="dxa"/>
            <w:vAlign w:val="center"/>
          </w:tcPr>
          <w:p w:rsidR="00BB0320" w:rsidRPr="006C480A" w:rsidRDefault="00BB0320" w:rsidP="000C2A7D">
            <w:pPr>
              <w:snapToGrid w:val="0"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</w:rPr>
              <w:t>（</w:t>
            </w: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6C480A">
              <w:rPr>
                <w:rFonts w:ascii="Times New Roman" w:eastAsia="方正仿宋简体" w:hAnsi="Times New Roman" w:hint="eastAsia"/>
                <w:color w:val="000000"/>
                <w:sz w:val="24"/>
                <w:szCs w:val="24"/>
              </w:rPr>
              <w:t>）</w:t>
            </w:r>
            <w:r w:rsidRPr="006C480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星级团（总）支部</w:t>
            </w:r>
          </w:p>
        </w:tc>
      </w:tr>
    </w:tbl>
    <w:p w:rsidR="00BB0320" w:rsidRPr="006C480A" w:rsidRDefault="00BB0320" w:rsidP="00BB0320">
      <w:pPr>
        <w:snapToGrid w:val="0"/>
        <w:spacing w:beforeLines="50" w:before="120" w:line="260" w:lineRule="exact"/>
        <w:rPr>
          <w:rFonts w:ascii="Times New Roman" w:eastAsia="方正楷体_GBK" w:hAnsi="Times New Roman" w:hint="eastAsia"/>
          <w:color w:val="000000"/>
          <w:spacing w:val="-6"/>
          <w:sz w:val="24"/>
          <w:szCs w:val="24"/>
        </w:rPr>
      </w:pPr>
      <w:r w:rsidRPr="006C480A">
        <w:rPr>
          <w:rFonts w:ascii="Times New Roman" w:eastAsia="方正楷体_GBK" w:hAnsi="Times New Roman"/>
          <w:color w:val="000000"/>
          <w:sz w:val="24"/>
          <w:szCs w:val="24"/>
        </w:rPr>
        <w:t>注</w:t>
      </w:r>
      <w:r w:rsidRPr="006C480A">
        <w:rPr>
          <w:rFonts w:ascii="Times New Roman" w:eastAsia="方正楷体_GBK" w:hAnsi="Times New Roman" w:hint="eastAsia"/>
          <w:color w:val="000000"/>
          <w:sz w:val="24"/>
          <w:szCs w:val="24"/>
        </w:rPr>
        <w:t>；（</w:t>
      </w:r>
      <w:r w:rsidRPr="006C480A">
        <w:rPr>
          <w:rFonts w:ascii="Times New Roman" w:eastAsia="方正楷体_GBK" w:hAnsi="Times New Roman" w:hint="eastAsia"/>
          <w:color w:val="000000"/>
          <w:sz w:val="24"/>
          <w:szCs w:val="24"/>
        </w:rPr>
        <w:t>1</w:t>
      </w:r>
      <w:r w:rsidRPr="006C480A">
        <w:rPr>
          <w:rFonts w:ascii="Times New Roman" w:eastAsia="方正楷体_GBK" w:hAnsi="Times New Roman" w:hint="eastAsia"/>
          <w:color w:val="000000"/>
          <w:sz w:val="24"/>
          <w:szCs w:val="24"/>
        </w:rPr>
        <w:t>）因上级团组织未分配发展团员计划指标而未发展团员的，不评估第</w:t>
      </w:r>
      <w:r w:rsidRPr="006C480A">
        <w:rPr>
          <w:rFonts w:ascii="Times New Roman" w:eastAsia="方正楷体_GBK" w:hAnsi="Times New Roman" w:hint="eastAsia"/>
          <w:color w:val="000000"/>
          <w:sz w:val="24"/>
          <w:szCs w:val="24"/>
        </w:rPr>
        <w:t>4</w:t>
      </w:r>
      <w:r w:rsidRPr="006C480A">
        <w:rPr>
          <w:rFonts w:ascii="Times New Roman" w:eastAsia="方正楷体_GBK" w:hAnsi="Times New Roman" w:hint="eastAsia"/>
          <w:color w:val="000000"/>
          <w:sz w:val="24"/>
          <w:szCs w:val="24"/>
        </w:rPr>
        <w:t>项</w:t>
      </w:r>
      <w:r w:rsidRPr="006C480A">
        <w:rPr>
          <w:rFonts w:ascii="Times New Roman" w:eastAsia="方正楷体_GBK" w:hAnsi="Times New Roman"/>
          <w:color w:val="000000"/>
          <w:spacing w:val="-6"/>
          <w:sz w:val="24"/>
          <w:szCs w:val="24"/>
        </w:rPr>
        <w:t>。</w:t>
      </w:r>
    </w:p>
    <w:p w:rsidR="00BB0320" w:rsidRPr="00772872" w:rsidRDefault="00BB0320" w:rsidP="00BB0320">
      <w:pPr>
        <w:snapToGrid w:val="0"/>
        <w:spacing w:beforeLines="50" w:before="120" w:line="260" w:lineRule="exact"/>
        <w:ind w:firstLineChars="150" w:firstLine="342"/>
        <w:rPr>
          <w:rFonts w:ascii="Times New Roman" w:eastAsia="方正仿宋简体" w:hAnsi="Times New Roman" w:cs="微软雅黑"/>
          <w:color w:val="000000"/>
          <w:sz w:val="27"/>
          <w:szCs w:val="27"/>
        </w:rPr>
      </w:pPr>
      <w:r w:rsidRPr="006C480A">
        <w:rPr>
          <w:rFonts w:ascii="Times New Roman" w:eastAsia="方正楷体_GBK" w:hAnsi="Times New Roman" w:hint="eastAsia"/>
          <w:color w:val="000000"/>
          <w:spacing w:val="-6"/>
          <w:sz w:val="24"/>
          <w:szCs w:val="24"/>
        </w:rPr>
        <w:t>（</w:t>
      </w:r>
      <w:r w:rsidRPr="006C480A">
        <w:rPr>
          <w:rFonts w:ascii="Times New Roman" w:eastAsia="方正楷体_GBK" w:hAnsi="Times New Roman" w:hint="eastAsia"/>
          <w:color w:val="000000"/>
          <w:spacing w:val="-6"/>
          <w:sz w:val="24"/>
          <w:szCs w:val="24"/>
        </w:rPr>
        <w:t>2</w:t>
      </w:r>
      <w:r w:rsidRPr="006C480A">
        <w:rPr>
          <w:rFonts w:ascii="Times New Roman" w:eastAsia="方正楷体_GBK" w:hAnsi="Times New Roman" w:hint="eastAsia"/>
          <w:color w:val="000000"/>
          <w:spacing w:val="-6"/>
          <w:sz w:val="24"/>
          <w:szCs w:val="24"/>
        </w:rPr>
        <w:t>）评估说明中涉及“直接评定为软弱涣散团支部”</w:t>
      </w:r>
      <w:r>
        <w:rPr>
          <w:rFonts w:ascii="Times New Roman" w:eastAsia="方正楷体_GBK" w:hAnsi="Times New Roman" w:hint="eastAsia"/>
          <w:color w:val="000000"/>
          <w:spacing w:val="-6"/>
          <w:sz w:val="24"/>
          <w:szCs w:val="24"/>
        </w:rPr>
        <w:t>情形</w:t>
      </w:r>
      <w:r w:rsidRPr="006C480A">
        <w:rPr>
          <w:rFonts w:ascii="Times New Roman" w:eastAsia="方正楷体_GBK" w:hAnsi="Times New Roman" w:hint="eastAsia"/>
          <w:color w:val="000000"/>
          <w:spacing w:val="-6"/>
          <w:sz w:val="24"/>
          <w:szCs w:val="24"/>
        </w:rPr>
        <w:t>的指标为“一票否决”指标。</w:t>
      </w:r>
    </w:p>
    <w:p w:rsidR="00BB0320" w:rsidRPr="00BB0320" w:rsidRDefault="00BB0320"/>
    <w:sectPr w:rsidR="00BB0320" w:rsidRPr="00BB0320">
      <w:pgSz w:w="16838" w:h="11906" w:orient="landscape"/>
      <w:pgMar w:top="1531" w:right="1418" w:bottom="1531" w:left="141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FD6EF2"/>
    <w:multiLevelType w:val="singleLevel"/>
    <w:tmpl w:val="EEFD6EF2"/>
    <w:lvl w:ilvl="0">
      <w:start w:val="6"/>
      <w:numFmt w:val="decimal"/>
      <w:suff w:val="nothing"/>
      <w:lvlText w:val="%1．"/>
      <w:lvlJc w:val="left"/>
    </w:lvl>
  </w:abstractNum>
  <w:abstractNum w:abstractNumId="1" w15:restartNumberingAfterBreak="0">
    <w:nsid w:val="FDFFE1D3"/>
    <w:multiLevelType w:val="singleLevel"/>
    <w:tmpl w:val="FDFFE1D3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20"/>
    <w:rsid w:val="002C4978"/>
    <w:rsid w:val="00B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8BF5"/>
  <w15:chartTrackingRefBased/>
  <w15:docId w15:val="{39C97187-2C4A-46D1-ABBA-3B2DC330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3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2</cp:revision>
  <dcterms:created xsi:type="dcterms:W3CDTF">2021-11-03T07:54:00Z</dcterms:created>
  <dcterms:modified xsi:type="dcterms:W3CDTF">2021-11-03T07:56:00Z</dcterms:modified>
</cp:coreProperties>
</file>