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color w:val="auto"/>
          <w:szCs w:val="32"/>
        </w:rPr>
      </w:pPr>
      <w:bookmarkStart w:id="0" w:name="_Toc307139608"/>
      <w:r>
        <w:rPr>
          <w:rFonts w:hint="eastAsia" w:ascii="黑体" w:hAnsi="黑体" w:eastAsia="黑体" w:cs="黑体"/>
          <w:color w:val="auto"/>
          <w:szCs w:val="32"/>
        </w:rPr>
        <w:t>附件</w:t>
      </w:r>
    </w:p>
    <w:p>
      <w:pPr>
        <w:spacing w:line="360" w:lineRule="auto"/>
        <w:rPr>
          <w:rFonts w:hint="eastAsia" w:ascii="黑体" w:hAnsi="黑体" w:eastAsia="黑体" w:cs="黑体"/>
          <w:color w:val="auto"/>
          <w:szCs w:val="32"/>
        </w:rPr>
      </w:pPr>
    </w:p>
    <w:bookmarkEnd w:id="0"/>
    <w:p>
      <w:pPr>
        <w:widowControl/>
        <w:spacing w:line="360" w:lineRule="auto"/>
        <w:jc w:val="center"/>
        <w:rPr>
          <w:rFonts w:hint="eastAsia" w:ascii="宋体" w:hAnsi="宋体" w:eastAsia="宋体" w:cs="宋体"/>
          <w:b/>
          <w:bCs/>
          <w:color w:val="auto"/>
          <w:kern w:val="0"/>
          <w:sz w:val="44"/>
          <w:szCs w:val="44"/>
        </w:rPr>
      </w:pPr>
      <w:r>
        <w:rPr>
          <w:rFonts w:hint="eastAsia" w:ascii="宋体" w:hAnsi="宋体" w:eastAsia="宋体" w:cs="宋体"/>
          <w:b/>
          <w:bCs/>
          <w:color w:val="auto"/>
          <w:kern w:val="0"/>
          <w:sz w:val="44"/>
          <w:szCs w:val="44"/>
        </w:rPr>
        <w:t>全国大学英语四、六级考试口语考试（CET-SET）考生须知</w:t>
      </w:r>
    </w:p>
    <w:p>
      <w:pPr>
        <w:widowControl/>
        <w:pBdr>
          <w:bottom w:val="dashed" w:color="AAAAAA" w:sz="4" w:space="3"/>
        </w:pBdr>
        <w:shd w:val="clear" w:color="auto" w:fill="FFFFFF"/>
        <w:spacing w:before="125" w:after="125" w:line="360" w:lineRule="auto"/>
        <w:jc w:val="left"/>
        <w:outlineLvl w:val="3"/>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考试相关事项</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CET-SET为计算机化考试，请提前登</w:t>
      </w:r>
      <w:r>
        <w:rPr>
          <w:rFonts w:hint="eastAsia" w:ascii="仿宋" w:hAnsi="仿宋" w:eastAsia="仿宋" w:cs="仿宋"/>
          <w:color w:val="auto"/>
          <w:kern w:val="0"/>
          <w:sz w:val="32"/>
          <w:szCs w:val="32"/>
          <w:lang w:val="en-US" w:eastAsia="zh-CN"/>
        </w:rPr>
        <w:t>录</w:t>
      </w:r>
      <w:r>
        <w:rPr>
          <w:rFonts w:hint="eastAsia" w:ascii="仿宋" w:hAnsi="仿宋" w:eastAsia="仿宋" w:cs="仿宋"/>
          <w:color w:val="auto"/>
          <w:kern w:val="0"/>
          <w:sz w:val="32"/>
          <w:szCs w:val="32"/>
        </w:rPr>
        <w:t>www.cet.edu.cn，熟悉考试系统操作。</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请按准考证上通知内容，提前熟悉考点路线，规划考试当天时间，避免走错考点或错过考试时间的情况。</w:t>
      </w:r>
    </w:p>
    <w:p>
      <w:pPr>
        <w:widowControl/>
        <w:pBdr>
          <w:bottom w:val="dashed" w:color="AAAAAA" w:sz="4" w:space="3"/>
        </w:pBdr>
        <w:shd w:val="clear" w:color="auto" w:fill="FFFFFF"/>
        <w:spacing w:before="125" w:after="125" w:line="360" w:lineRule="auto"/>
        <w:jc w:val="left"/>
        <w:outlineLvl w:val="3"/>
        <w:rPr>
          <w:rFonts w:hint="eastAsia" w:ascii="黑体" w:hAnsi="黑体" w:eastAsia="黑体" w:cs="黑体"/>
          <w:b w:val="0"/>
          <w:bCs w:val="0"/>
          <w:color w:val="auto"/>
          <w:kern w:val="0"/>
          <w:sz w:val="32"/>
          <w:szCs w:val="32"/>
        </w:rPr>
      </w:pPr>
    </w:p>
    <w:p>
      <w:pPr>
        <w:widowControl/>
        <w:pBdr>
          <w:bottom w:val="dashed" w:color="AAAAAA" w:sz="4" w:space="3"/>
        </w:pBdr>
        <w:shd w:val="clear" w:color="auto" w:fill="FFFFFF"/>
        <w:spacing w:before="125" w:after="125" w:line="360" w:lineRule="auto"/>
        <w:jc w:val="left"/>
        <w:outlineLvl w:val="3"/>
        <w:rPr>
          <w:rFonts w:hint="eastAsia" w:ascii="黑体" w:hAnsi="黑体" w:eastAsia="黑体" w:cs="黑体"/>
          <w:b w:val="0"/>
          <w:bCs w:val="0"/>
          <w:color w:val="auto"/>
          <w:kern w:val="0"/>
          <w:sz w:val="32"/>
          <w:szCs w:val="32"/>
        </w:rPr>
      </w:pPr>
      <w:bookmarkStart w:id="1" w:name="_GoBack"/>
      <w:bookmarkEnd w:id="1"/>
      <w:r>
        <w:rPr>
          <w:rFonts w:hint="eastAsia" w:ascii="黑体" w:hAnsi="黑体" w:eastAsia="黑体" w:cs="黑体"/>
          <w:b w:val="0"/>
          <w:bCs w:val="0"/>
          <w:color w:val="auto"/>
          <w:kern w:val="0"/>
          <w:sz w:val="32"/>
          <w:szCs w:val="32"/>
        </w:rPr>
        <w:t>考试当日</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25"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考生须按准考证上规定时间到达考场，入场时必须携带准考证和与准考证上一致的身份证件；禁止将手机、其他具有通讯功能的电子产品及考试用书、参考材料等与考试无关的物品带入考场。</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25"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考生进入考场后须在指定考试用机上按系统提示在规定时间内进行登录、测试设备、作答；考试结束后，经监考员允许方可离开考场。</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25"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考试期间考生须遵守考试纪律，服从管理人员安排。</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25"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考生未在规定时间内入场，按弃考处理；入场后未按要求进行登录、测试设备、考试，或未得到监考员允许离开考场的，按违规处理，成绩无效。</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25"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考试期间考试系统出现问题时，考生须及时举手示意，经系统管理员和监考员确认后认为本场不能排除系统故障，将安排其至另外场次进行考试。如果确认因系统故障导致考生不能完成本次考试，将退还本次考试费。</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考试流程如下：</w:t>
      </w:r>
    </w:p>
    <w:p>
      <w:pPr>
        <w:keepNext w:val="0"/>
        <w:keepLines w:val="0"/>
        <w:pageBreakBefore w:val="0"/>
        <w:widowControl/>
        <w:shd w:val="clear" w:color="auto" w:fill="FFFFFF"/>
        <w:kinsoku/>
        <w:wordWrap/>
        <w:overflowPunct/>
        <w:topLinePunct w:val="0"/>
        <w:autoSpaceDE/>
        <w:autoSpaceDN/>
        <w:bidi w:val="0"/>
        <w:adjustRightInd/>
        <w:snapToGrid/>
        <w:spacing w:after="125"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CET-SET4</w:t>
      </w:r>
    </w:p>
    <w:tbl>
      <w:tblPr>
        <w:tblStyle w:val="4"/>
        <w:tblW w:w="7611"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0"/>
        <w:gridCol w:w="2294"/>
        <w:gridCol w:w="1842"/>
        <w:gridCol w:w="1985"/>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8" w:hRule="atLeast"/>
          <w:jc w:val="center"/>
        </w:trPr>
        <w:tc>
          <w:tcPr>
            <w:tcW w:w="1490" w:type="dxa"/>
            <w:tcBorders>
              <w:top w:val="single" w:color="auto" w:sz="12" w:space="0"/>
              <w:bottom w:val="single" w:color="auto" w:sz="12" w:space="0"/>
            </w:tcBorders>
            <w:shd w:val="pct10" w:color="auto" w:fill="auto"/>
            <w:vAlign w:val="top"/>
          </w:tcPr>
          <w:p>
            <w:pPr>
              <w:pStyle w:val="5"/>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考试流程</w:t>
            </w:r>
          </w:p>
        </w:tc>
        <w:tc>
          <w:tcPr>
            <w:tcW w:w="2294" w:type="dxa"/>
            <w:tcBorders>
              <w:top w:val="single" w:color="auto" w:sz="12" w:space="0"/>
              <w:bottom w:val="single" w:color="auto" w:sz="12" w:space="0"/>
            </w:tcBorders>
            <w:shd w:val="pct10" w:color="auto" w:fill="auto"/>
            <w:vAlign w:val="top"/>
          </w:tcPr>
          <w:p>
            <w:pPr>
              <w:pStyle w:val="5"/>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内容</w:t>
            </w:r>
          </w:p>
        </w:tc>
        <w:tc>
          <w:tcPr>
            <w:tcW w:w="1842" w:type="dxa"/>
            <w:tcBorders>
              <w:top w:val="single" w:color="auto" w:sz="12" w:space="0"/>
              <w:bottom w:val="single" w:color="auto" w:sz="12" w:space="0"/>
            </w:tcBorders>
            <w:shd w:val="pct10" w:color="auto" w:fill="auto"/>
            <w:vAlign w:val="top"/>
          </w:tcPr>
          <w:p>
            <w:pPr>
              <w:pStyle w:val="5"/>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时间</w:t>
            </w:r>
          </w:p>
        </w:tc>
        <w:tc>
          <w:tcPr>
            <w:tcW w:w="1985" w:type="dxa"/>
            <w:tcBorders>
              <w:top w:val="single" w:color="auto" w:sz="12" w:space="0"/>
              <w:bottom w:val="single" w:color="auto" w:sz="12" w:space="0"/>
            </w:tcBorders>
            <w:shd w:val="pct10" w:color="auto" w:fill="auto"/>
            <w:vAlign w:val="top"/>
          </w:tcPr>
          <w:p>
            <w:pPr>
              <w:pStyle w:val="5"/>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形式</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tcBorders>
              <w:top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2294" w:type="dxa"/>
            <w:tcBorders>
              <w:top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考生对设备进行测试</w:t>
            </w:r>
          </w:p>
        </w:tc>
        <w:tc>
          <w:tcPr>
            <w:tcW w:w="1842" w:type="dxa"/>
            <w:tcBorders>
              <w:top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5分钟</w:t>
            </w:r>
          </w:p>
        </w:tc>
        <w:tc>
          <w:tcPr>
            <w:tcW w:w="1985" w:type="dxa"/>
            <w:tcBorders>
              <w:top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考生自主完成</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2294"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考生自我介绍</w:t>
            </w:r>
          </w:p>
        </w:tc>
        <w:tc>
          <w:tcPr>
            <w:tcW w:w="1842"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1分钟</w:t>
            </w:r>
          </w:p>
        </w:tc>
        <w:tc>
          <w:tcPr>
            <w:tcW w:w="1985"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人机对话</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2294"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短文朗读</w:t>
            </w:r>
          </w:p>
        </w:tc>
        <w:tc>
          <w:tcPr>
            <w:tcW w:w="1842"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2分钟</w:t>
            </w:r>
          </w:p>
        </w:tc>
        <w:tc>
          <w:tcPr>
            <w:tcW w:w="1985"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人机对话</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2294"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简短回答</w:t>
            </w:r>
          </w:p>
        </w:tc>
        <w:tc>
          <w:tcPr>
            <w:tcW w:w="1842"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1分钟</w:t>
            </w:r>
          </w:p>
        </w:tc>
        <w:tc>
          <w:tcPr>
            <w:tcW w:w="1985"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人机对话</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2294"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个人陈述</w:t>
            </w:r>
          </w:p>
        </w:tc>
        <w:tc>
          <w:tcPr>
            <w:tcW w:w="1842"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2分钟</w:t>
            </w:r>
          </w:p>
        </w:tc>
        <w:tc>
          <w:tcPr>
            <w:tcW w:w="1985"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人机对话</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tcBorders>
              <w:bottom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p>
        </w:tc>
        <w:tc>
          <w:tcPr>
            <w:tcW w:w="2294" w:type="dxa"/>
            <w:tcBorders>
              <w:bottom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两人互动</w:t>
            </w:r>
          </w:p>
        </w:tc>
        <w:tc>
          <w:tcPr>
            <w:tcW w:w="1842" w:type="dxa"/>
            <w:tcBorders>
              <w:bottom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4分钟</w:t>
            </w:r>
          </w:p>
        </w:tc>
        <w:tc>
          <w:tcPr>
            <w:tcW w:w="1985" w:type="dxa"/>
            <w:tcBorders>
              <w:bottom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人人对话</w:t>
            </w:r>
          </w:p>
        </w:tc>
      </w:tr>
    </w:tbl>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CET-SET6</w:t>
      </w:r>
    </w:p>
    <w:tbl>
      <w:tblPr>
        <w:tblStyle w:val="4"/>
        <w:tblW w:w="7611"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0"/>
        <w:gridCol w:w="2294"/>
        <w:gridCol w:w="1842"/>
        <w:gridCol w:w="1985"/>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8" w:hRule="atLeast"/>
          <w:jc w:val="center"/>
        </w:trPr>
        <w:tc>
          <w:tcPr>
            <w:tcW w:w="1490" w:type="dxa"/>
            <w:tcBorders>
              <w:top w:val="single" w:color="auto" w:sz="12" w:space="0"/>
              <w:bottom w:val="single" w:color="auto" w:sz="12" w:space="0"/>
            </w:tcBorders>
            <w:shd w:val="pct10" w:color="auto" w:fill="auto"/>
            <w:vAlign w:val="top"/>
          </w:tcPr>
          <w:p>
            <w:pPr>
              <w:pStyle w:val="5"/>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考试流程</w:t>
            </w:r>
          </w:p>
        </w:tc>
        <w:tc>
          <w:tcPr>
            <w:tcW w:w="2294" w:type="dxa"/>
            <w:tcBorders>
              <w:top w:val="single" w:color="auto" w:sz="12" w:space="0"/>
              <w:bottom w:val="single" w:color="auto" w:sz="12" w:space="0"/>
            </w:tcBorders>
            <w:shd w:val="pct10" w:color="auto" w:fill="auto"/>
            <w:vAlign w:val="top"/>
          </w:tcPr>
          <w:p>
            <w:pPr>
              <w:pStyle w:val="5"/>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内容</w:t>
            </w:r>
          </w:p>
        </w:tc>
        <w:tc>
          <w:tcPr>
            <w:tcW w:w="1842" w:type="dxa"/>
            <w:tcBorders>
              <w:top w:val="single" w:color="auto" w:sz="12" w:space="0"/>
              <w:bottom w:val="single" w:color="auto" w:sz="12" w:space="0"/>
            </w:tcBorders>
            <w:shd w:val="pct10" w:color="auto" w:fill="auto"/>
            <w:vAlign w:val="top"/>
          </w:tcPr>
          <w:p>
            <w:pPr>
              <w:pStyle w:val="5"/>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时间</w:t>
            </w:r>
          </w:p>
        </w:tc>
        <w:tc>
          <w:tcPr>
            <w:tcW w:w="1985" w:type="dxa"/>
            <w:tcBorders>
              <w:top w:val="single" w:color="auto" w:sz="12" w:space="0"/>
              <w:bottom w:val="single" w:color="auto" w:sz="12" w:space="0"/>
            </w:tcBorders>
            <w:shd w:val="pct10" w:color="auto" w:fill="auto"/>
            <w:vAlign w:val="top"/>
          </w:tcPr>
          <w:p>
            <w:pPr>
              <w:pStyle w:val="5"/>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形式</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1" w:hRule="atLeast"/>
          <w:jc w:val="center"/>
        </w:trPr>
        <w:tc>
          <w:tcPr>
            <w:tcW w:w="1490" w:type="dxa"/>
            <w:tcBorders>
              <w:top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2294" w:type="dxa"/>
            <w:tcBorders>
              <w:top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考生对设备进行测试</w:t>
            </w:r>
          </w:p>
        </w:tc>
        <w:tc>
          <w:tcPr>
            <w:tcW w:w="1842" w:type="dxa"/>
            <w:tcBorders>
              <w:top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5分钟</w:t>
            </w:r>
          </w:p>
        </w:tc>
        <w:tc>
          <w:tcPr>
            <w:tcW w:w="1985" w:type="dxa"/>
            <w:tcBorders>
              <w:top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考生自主完成</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2294"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自我介绍和问答</w:t>
            </w:r>
          </w:p>
        </w:tc>
        <w:tc>
          <w:tcPr>
            <w:tcW w:w="1842"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2分钟</w:t>
            </w:r>
          </w:p>
        </w:tc>
        <w:tc>
          <w:tcPr>
            <w:tcW w:w="1985"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人机对话</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2294"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陈诉和讨论</w:t>
            </w:r>
          </w:p>
        </w:tc>
        <w:tc>
          <w:tcPr>
            <w:tcW w:w="1842"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8分钟</w:t>
            </w:r>
          </w:p>
        </w:tc>
        <w:tc>
          <w:tcPr>
            <w:tcW w:w="1985" w:type="dxa"/>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人人对话</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tcBorders>
              <w:bottom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2294" w:type="dxa"/>
            <w:tcBorders>
              <w:bottom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问答</w:t>
            </w:r>
          </w:p>
        </w:tc>
        <w:tc>
          <w:tcPr>
            <w:tcW w:w="1842" w:type="dxa"/>
            <w:tcBorders>
              <w:bottom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1分钟</w:t>
            </w:r>
          </w:p>
        </w:tc>
        <w:tc>
          <w:tcPr>
            <w:tcW w:w="1985" w:type="dxa"/>
            <w:tcBorders>
              <w:bottom w:val="single" w:color="auto" w:sz="12" w:space="0"/>
            </w:tcBorders>
            <w:vAlign w:val="top"/>
          </w:tcPr>
          <w:p>
            <w:pPr>
              <w:pStyle w:val="6"/>
              <w:spacing w:line="360" w:lineRule="auto"/>
              <w:ind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人机对话</w:t>
            </w:r>
          </w:p>
        </w:tc>
      </w:tr>
    </w:tbl>
    <w:p>
      <w:pPr>
        <w:widowControl/>
        <w:shd w:val="clear" w:color="auto" w:fill="FFFFFF"/>
        <w:spacing w:after="125" w:line="360" w:lineRule="auto"/>
        <w:ind w:left="-2"/>
        <w:jc w:val="left"/>
        <w:rPr>
          <w:rFonts w:hint="eastAsia" w:ascii="仿宋" w:hAnsi="仿宋" w:eastAsia="仿宋" w:cs="仿宋"/>
          <w:color w:val="auto"/>
          <w:kern w:val="0"/>
          <w:sz w:val="32"/>
          <w:szCs w:val="32"/>
        </w:rPr>
      </w:pPr>
    </w:p>
    <w:p>
      <w:pPr>
        <w:widowControl/>
        <w:pBdr>
          <w:bottom w:val="dashed" w:color="AAAAAA" w:sz="4" w:space="3"/>
        </w:pBdr>
        <w:shd w:val="clear" w:color="auto" w:fill="FFFFFF"/>
        <w:spacing w:before="125" w:after="125" w:line="360" w:lineRule="auto"/>
        <w:jc w:val="left"/>
        <w:outlineLvl w:val="3"/>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违规行为</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使用伪造或虚假身份证件</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进入考场后，未按要求对考试设备进行测试</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在考场内大声喧哗、吃食物、吸烟或者实施其他影响考场秩序的行为的</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在考试过程中旁窥、交头接耳、互打暗号或者手势的</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未经监考人员许可离开教室</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对考场工作人员有言语或肢体冒犯或攻击行为</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损坏考试设备，包括并不限于计算机、耳机等设备</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协助他人作弊，代替他人考试或者请他人替考</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以任何媒介复制任何部分的考试材料</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窃取或试图窃取考试材料</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其它违规情况</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违规考生将被取消继续考试的资格，成绩无效。如果在考试成绩发放之后发现考生曾在考试当天参与作弊，该考生的考试成绩将被取消。</w:t>
      </w:r>
    </w:p>
    <w:p>
      <w:pPr>
        <w:widowControl/>
        <w:pBdr>
          <w:bottom w:val="dashed" w:color="AAAAAA" w:sz="4" w:space="3"/>
        </w:pBdr>
        <w:shd w:val="clear" w:color="auto" w:fill="FFFFFF"/>
        <w:spacing w:before="125" w:after="125" w:line="360" w:lineRule="auto"/>
        <w:jc w:val="left"/>
        <w:outlineLvl w:val="3"/>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成绩发布及成绩报告单</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成绩发布：本次考试成绩将与当次CET笔试成绩同期发布，具体发布的时间和方式以全国大学英语四、六级考试网站（www.cet.edu.cn）发布的公告为准。</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成绩描述：成绩分为A、B、C、D四个等级；成绩为D等及以上的考生将获得同时含有笔试成绩和口试成绩的成绩报考单。各成绩等级解释如下：</w:t>
      </w:r>
    </w:p>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z w:val="32"/>
          <w:szCs w:val="32"/>
        </w:rPr>
      </w:pPr>
      <w:r>
        <w:rPr>
          <w:rFonts w:hint="eastAsia" w:ascii="仿宋" w:hAnsi="仿宋" w:eastAsia="仿宋" w:cs="仿宋"/>
          <w:color w:val="auto"/>
          <w:kern w:val="0"/>
          <w:sz w:val="32"/>
          <w:szCs w:val="32"/>
        </w:rPr>
        <w:t>大学英语四级口语考试(CET-SET4)能力等级描述</w:t>
      </w:r>
    </w:p>
    <w:tbl>
      <w:tblPr>
        <w:tblStyle w:val="4"/>
        <w:tblW w:w="8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等级</w:t>
            </w:r>
          </w:p>
        </w:tc>
        <w:tc>
          <w:tcPr>
            <w:tcW w:w="648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等 级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A</w:t>
            </w:r>
          </w:p>
        </w:tc>
        <w:tc>
          <w:tcPr>
            <w:tcW w:w="6480" w:type="dxa"/>
            <w:vAlign w:val="center"/>
          </w:tcPr>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能用英语就熟悉的话题进行交谈，基本没有困难。</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能就熟悉的话题连贯地发表意见和看法。</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能清晰、流利地叙述或描述一般性事件和现象。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B</w:t>
            </w:r>
          </w:p>
        </w:tc>
        <w:tc>
          <w:tcPr>
            <w:tcW w:w="6480" w:type="dxa"/>
            <w:vAlign w:val="center"/>
          </w:tcPr>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能用英语就熟悉的话题进行交谈，虽有些困难，但不影响交际。</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能就熟悉的话题作较连贯的发言。</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能较清晰、流利地叙述或描述一般性事件和现象。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C</w:t>
            </w:r>
          </w:p>
        </w:tc>
        <w:tc>
          <w:tcPr>
            <w:tcW w:w="6480" w:type="dxa"/>
            <w:vAlign w:val="center"/>
          </w:tcPr>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能用英语就熟悉的话题进行简单的交谈。</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能就熟悉的话题作简短的发言。</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能简单地叙述或描述一般性事件和现象。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62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D</w:t>
            </w:r>
          </w:p>
        </w:tc>
        <w:tc>
          <w:tcPr>
            <w:tcW w:w="6480" w:type="dxa"/>
            <w:vAlign w:val="center"/>
          </w:tcPr>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尚不具备英语口头交际能力。</w:t>
            </w:r>
          </w:p>
        </w:tc>
      </w:tr>
    </w:tbl>
    <w:p>
      <w:pPr>
        <w:spacing w:line="360" w:lineRule="auto"/>
        <w:ind w:left="420"/>
        <w:rPr>
          <w:rFonts w:hint="eastAsia" w:ascii="仿宋" w:hAnsi="仿宋" w:eastAsia="仿宋" w:cs="仿宋"/>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大学英语六级口语考试(CET-SET6)能力等级描述</w:t>
      </w:r>
    </w:p>
    <w:tbl>
      <w:tblPr>
        <w:tblStyle w:val="4"/>
        <w:tblW w:w="8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等级</w:t>
            </w:r>
          </w:p>
        </w:tc>
        <w:tc>
          <w:tcPr>
            <w:tcW w:w="648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等 级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A</w:t>
            </w:r>
          </w:p>
        </w:tc>
        <w:tc>
          <w:tcPr>
            <w:tcW w:w="6480" w:type="dxa"/>
            <w:vAlign w:val="center"/>
          </w:tcPr>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能用英语就一般性话题进行深入的交谈。</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能清晰、流利地表达个人意见、情感、观点等。</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能详细地陈述事实、理由和描述事件、现象等。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B</w:t>
            </w:r>
          </w:p>
        </w:tc>
        <w:tc>
          <w:tcPr>
            <w:tcW w:w="6480" w:type="dxa"/>
            <w:vAlign w:val="center"/>
          </w:tcPr>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能用英语就一般性话题进行较深入的交谈。</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能较清晰、较连贯地表达个人意见、情感、观点等。</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能较详细地陈述事实、理由和描述事件、现象等。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C</w:t>
            </w:r>
          </w:p>
        </w:tc>
        <w:tc>
          <w:tcPr>
            <w:tcW w:w="6480" w:type="dxa"/>
            <w:vAlign w:val="center"/>
          </w:tcPr>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能用英语就一般性话题进行简单的交谈。</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能基本表达个人意见、情感、观点等。</w:t>
            </w:r>
          </w:p>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能简单地陈述事实、理由和描述事件、现象等。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620" w:type="dxa"/>
            <w:vAlign w:val="center"/>
          </w:tcPr>
          <w:p>
            <w:pPr>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D</w:t>
            </w:r>
          </w:p>
        </w:tc>
        <w:tc>
          <w:tcPr>
            <w:tcW w:w="6480" w:type="dxa"/>
            <w:vAlign w:val="center"/>
          </w:tcPr>
          <w:p>
            <w:pPr>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尚不具备基本的英语口头交际能力。</w:t>
            </w:r>
          </w:p>
        </w:tc>
      </w:tr>
    </w:tbl>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本次CET-SET成绩将印制于当次CET成绩报告单上，考生到笔试考点领取含有CET笔试和口试两部分成绩的成绩报告单。</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CF3C50" w:usb2="00000016" w:usb3="00000000" w:csb0="0004001F" w:csb1="00000000"/>
  </w:font>
  <w:font w:name="inheri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956CC"/>
    <w:multiLevelType w:val="multilevel"/>
    <w:tmpl w:val="5E4956C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B1E96"/>
    <w:rsid w:val="1A955899"/>
    <w:rsid w:val="654B1E96"/>
    <w:rsid w:val="6C8978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华文中宋" w:eastAsia="仿宋_GB2312" w:cstheme="minorBidi"/>
      <w:kern w:val="2"/>
      <w:sz w:val="32"/>
      <w:szCs w:val="8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qFormat/>
    <w:uiPriority w:val="0"/>
    <w:rPr>
      <w:rFonts w:cs="Times New Roman"/>
      <w:color w:val="0000FF"/>
      <w:u w:val="single"/>
    </w:rPr>
  </w:style>
  <w:style w:type="paragraph" w:customStyle="1" w:styleId="5">
    <w:name w:val="_Style 3"/>
    <w:basedOn w:val="1"/>
    <w:qFormat/>
    <w:uiPriority w:val="99"/>
    <w:pPr>
      <w:ind w:firstLine="420" w:firstLineChars="200"/>
    </w:pPr>
    <w:rPr>
      <w:rFonts w:ascii="Calibri" w:hAnsi="Calibri" w:eastAsia="宋体"/>
      <w:sz w:val="21"/>
      <w:szCs w:val="22"/>
    </w:rPr>
  </w:style>
  <w:style w:type="paragraph" w:customStyle="1" w:styleId="6">
    <w:name w:val="彩色列表 - 着色 11"/>
    <w:basedOn w:val="1"/>
    <w:qFormat/>
    <w:uiPriority w:val="99"/>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2017-05-15T01:54:00Z</dcterms:created>
  <dc:creator>Administrator</dc:creator>
  <cp:lastModifiedBy>Administrator</cp:lastModifiedBy>
  <dcterms:modified xsi:type="dcterms:W3CDTF">2017-05-15T02:10:04Z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