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A7DF1">
      <w:pPr>
        <w:jc w:val="both"/>
        <w:rPr>
          <w:rFonts w:hint="eastAsia"/>
          <w:b/>
          <w:bCs/>
          <w:sz w:val="24"/>
          <w:szCs w:val="32"/>
          <w:lang w:val="en-US" w:eastAsia="zh-CN"/>
        </w:rPr>
      </w:pPr>
      <w:r>
        <w:rPr>
          <w:rFonts w:hint="eastAsia"/>
          <w:b/>
          <w:bCs/>
          <w:sz w:val="24"/>
          <w:szCs w:val="32"/>
          <w:lang w:val="en-US" w:eastAsia="zh-CN"/>
        </w:rPr>
        <w:t>附件</w:t>
      </w:r>
    </w:p>
    <w:p w14:paraId="1EC40F60">
      <w:pPr>
        <w:ind w:firstLine="482" w:firstLineChars="200"/>
        <w:jc w:val="center"/>
        <w:rPr>
          <w:rFonts w:hint="default"/>
          <w:b/>
          <w:bCs/>
          <w:sz w:val="24"/>
          <w:szCs w:val="32"/>
          <w:lang w:val="en-US" w:eastAsia="zh-CN"/>
        </w:rPr>
      </w:pPr>
      <w:r>
        <w:rPr>
          <w:rFonts w:hint="default" w:ascii="Times New Roman" w:hAnsi="Times New Roman" w:cs="Times New Roman"/>
          <w:b/>
          <w:bCs/>
          <w:sz w:val="24"/>
          <w:szCs w:val="32"/>
          <w:lang w:val="en-US" w:eastAsia="zh-CN"/>
        </w:rPr>
        <w:t>2024</w:t>
      </w:r>
      <w:r>
        <w:rPr>
          <w:rFonts w:hint="eastAsia"/>
          <w:b/>
          <w:bCs/>
          <w:sz w:val="24"/>
          <w:szCs w:val="32"/>
          <w:lang w:val="en-US" w:eastAsia="zh-CN"/>
        </w:rPr>
        <w:t>年校级教学成果奖拟获奖项目</w:t>
      </w:r>
    </w:p>
    <w:tbl>
      <w:tblPr>
        <w:tblStyle w:val="3"/>
        <w:tblW w:w="14796"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136"/>
        <w:gridCol w:w="4780"/>
        <w:gridCol w:w="1067"/>
        <w:gridCol w:w="941"/>
        <w:gridCol w:w="1059"/>
        <w:gridCol w:w="1017"/>
        <w:gridCol w:w="1026"/>
        <w:gridCol w:w="3042"/>
      </w:tblGrid>
      <w:tr w14:paraId="77ED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8" w:type="dxa"/>
            <w:vAlign w:val="center"/>
          </w:tcPr>
          <w:p w14:paraId="2CCC9864">
            <w:pPr>
              <w:jc w:val="center"/>
              <w:rPr>
                <w:rFonts w:hint="default"/>
                <w:b/>
                <w:bCs/>
                <w:sz w:val="24"/>
                <w:szCs w:val="24"/>
                <w:vertAlign w:val="baseline"/>
                <w:lang w:val="en-US" w:eastAsia="zh-CN"/>
              </w:rPr>
            </w:pPr>
            <w:r>
              <w:rPr>
                <w:rFonts w:hint="eastAsia"/>
                <w:b/>
                <w:bCs/>
                <w:sz w:val="24"/>
                <w:szCs w:val="24"/>
                <w:vertAlign w:val="baseline"/>
                <w:lang w:val="en-US" w:eastAsia="zh-CN"/>
              </w:rPr>
              <w:t>序号</w:t>
            </w:r>
          </w:p>
        </w:tc>
        <w:tc>
          <w:tcPr>
            <w:tcW w:w="1136" w:type="dxa"/>
            <w:vAlign w:val="center"/>
          </w:tcPr>
          <w:p w14:paraId="2C73993E">
            <w:pPr>
              <w:jc w:val="center"/>
              <w:rPr>
                <w:rFonts w:hint="eastAsia"/>
                <w:b/>
                <w:bCs/>
                <w:sz w:val="24"/>
                <w:szCs w:val="24"/>
                <w:vertAlign w:val="baseline"/>
                <w:lang w:val="en-US" w:eastAsia="zh-CN"/>
              </w:rPr>
            </w:pPr>
            <w:r>
              <w:rPr>
                <w:rFonts w:hint="eastAsia"/>
                <w:b/>
                <w:bCs/>
                <w:sz w:val="24"/>
                <w:szCs w:val="24"/>
                <w:vertAlign w:val="baseline"/>
                <w:lang w:val="en-US" w:eastAsia="zh-CN"/>
              </w:rPr>
              <w:t>奖项</w:t>
            </w:r>
          </w:p>
          <w:p w14:paraId="51F7A32F">
            <w:pPr>
              <w:jc w:val="center"/>
              <w:rPr>
                <w:rFonts w:hint="default"/>
                <w:b/>
                <w:bCs/>
                <w:sz w:val="24"/>
                <w:szCs w:val="24"/>
                <w:vertAlign w:val="baseline"/>
                <w:lang w:val="en-US" w:eastAsia="zh-CN"/>
              </w:rPr>
            </w:pPr>
            <w:r>
              <w:rPr>
                <w:rFonts w:hint="eastAsia"/>
                <w:b/>
                <w:bCs/>
                <w:sz w:val="24"/>
                <w:szCs w:val="24"/>
                <w:vertAlign w:val="baseline"/>
                <w:lang w:val="en-US" w:eastAsia="zh-CN"/>
              </w:rPr>
              <w:t>等级</w:t>
            </w:r>
          </w:p>
        </w:tc>
        <w:tc>
          <w:tcPr>
            <w:tcW w:w="4780" w:type="dxa"/>
            <w:vAlign w:val="center"/>
          </w:tcPr>
          <w:p w14:paraId="7C797D13">
            <w:pPr>
              <w:jc w:val="center"/>
              <w:rPr>
                <w:rFonts w:hint="eastAsia"/>
                <w:b/>
                <w:bCs/>
                <w:sz w:val="24"/>
                <w:szCs w:val="24"/>
                <w:vertAlign w:val="baseline"/>
                <w:lang w:val="en-US" w:eastAsia="zh-CN"/>
              </w:rPr>
            </w:pPr>
            <w:r>
              <w:rPr>
                <w:rFonts w:hint="eastAsia"/>
                <w:b/>
                <w:bCs/>
                <w:sz w:val="24"/>
                <w:szCs w:val="24"/>
                <w:vertAlign w:val="baseline"/>
                <w:lang w:val="en-US" w:eastAsia="zh-CN"/>
              </w:rPr>
              <w:t>成果名称</w:t>
            </w:r>
          </w:p>
        </w:tc>
        <w:tc>
          <w:tcPr>
            <w:tcW w:w="5110" w:type="dxa"/>
            <w:gridSpan w:val="5"/>
            <w:vAlign w:val="center"/>
          </w:tcPr>
          <w:p w14:paraId="7CD7D3F9">
            <w:pPr>
              <w:jc w:val="center"/>
              <w:rPr>
                <w:rFonts w:hint="default"/>
                <w:b/>
                <w:bCs/>
                <w:sz w:val="24"/>
                <w:szCs w:val="24"/>
                <w:vertAlign w:val="baseline"/>
                <w:lang w:val="en-US" w:eastAsia="zh-CN"/>
              </w:rPr>
            </w:pPr>
            <w:r>
              <w:rPr>
                <w:rFonts w:hint="eastAsia"/>
                <w:b/>
                <w:bCs/>
                <w:sz w:val="24"/>
                <w:szCs w:val="24"/>
                <w:vertAlign w:val="baseline"/>
                <w:lang w:val="en-US" w:eastAsia="zh-CN"/>
              </w:rPr>
              <w:t>成果主要完成人</w:t>
            </w:r>
          </w:p>
        </w:tc>
        <w:tc>
          <w:tcPr>
            <w:tcW w:w="3042" w:type="dxa"/>
            <w:vAlign w:val="center"/>
          </w:tcPr>
          <w:p w14:paraId="2A3C288E">
            <w:pPr>
              <w:jc w:val="center"/>
              <w:rPr>
                <w:rFonts w:hint="default"/>
                <w:b/>
                <w:bCs/>
                <w:sz w:val="24"/>
                <w:szCs w:val="24"/>
                <w:vertAlign w:val="baseline"/>
                <w:lang w:val="en-US" w:eastAsia="zh-CN"/>
              </w:rPr>
            </w:pPr>
            <w:r>
              <w:rPr>
                <w:rFonts w:hint="eastAsia"/>
                <w:b/>
                <w:bCs/>
                <w:sz w:val="24"/>
                <w:szCs w:val="24"/>
                <w:vertAlign w:val="baseline"/>
                <w:lang w:val="en-US" w:eastAsia="zh-CN"/>
              </w:rPr>
              <w:t>成果完成单位</w:t>
            </w:r>
          </w:p>
        </w:tc>
      </w:tr>
      <w:tr w14:paraId="29EE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28" w:type="dxa"/>
            <w:shd w:val="clear" w:color="auto" w:fill="auto"/>
            <w:vAlign w:val="center"/>
          </w:tcPr>
          <w:p w14:paraId="55F0C405">
            <w:pPr>
              <w:jc w:val="center"/>
              <w:rPr>
                <w:rFonts w:hint="default" w:ascii="Times New Roman" w:hAnsi="Times New Roman" w:cs="Times New Roman" w:eastAsiaTheme="minorEastAsia"/>
                <w:b w:val="0"/>
                <w:bCs w:val="0"/>
                <w:kern w:val="2"/>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rPr>
              <w:t>1</w:t>
            </w:r>
          </w:p>
        </w:tc>
        <w:tc>
          <w:tcPr>
            <w:tcW w:w="1136" w:type="dxa"/>
            <w:vMerge w:val="restart"/>
            <w:vAlign w:val="center"/>
          </w:tcPr>
          <w:p w14:paraId="32C5442E">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特等奖</w:t>
            </w:r>
          </w:p>
        </w:tc>
        <w:tc>
          <w:tcPr>
            <w:tcW w:w="4780" w:type="dxa"/>
            <w:shd w:val="clear"/>
            <w:vAlign w:val="center"/>
          </w:tcPr>
          <w:p w14:paraId="6E0C867D">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以培养德能兼备的地方性应用型人才为目标的思政课融城教学改革方案的探索与实践</w:t>
            </w:r>
          </w:p>
        </w:tc>
        <w:tc>
          <w:tcPr>
            <w:tcW w:w="1067" w:type="dxa"/>
            <w:shd w:val="clear"/>
            <w:vAlign w:val="center"/>
          </w:tcPr>
          <w:p w14:paraId="09917FEF">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周玉玲</w:t>
            </w:r>
          </w:p>
        </w:tc>
        <w:tc>
          <w:tcPr>
            <w:tcW w:w="941" w:type="dxa"/>
            <w:shd w:val="clear"/>
            <w:vAlign w:val="center"/>
          </w:tcPr>
          <w:p w14:paraId="41734DA3">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杨海华</w:t>
            </w:r>
          </w:p>
        </w:tc>
        <w:tc>
          <w:tcPr>
            <w:tcW w:w="1059" w:type="dxa"/>
            <w:shd w:val="clear"/>
            <w:vAlign w:val="center"/>
          </w:tcPr>
          <w:p w14:paraId="55543549">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唐强奎</w:t>
            </w:r>
          </w:p>
        </w:tc>
        <w:tc>
          <w:tcPr>
            <w:tcW w:w="1017" w:type="dxa"/>
            <w:shd w:val="clear"/>
            <w:vAlign w:val="center"/>
          </w:tcPr>
          <w:p w14:paraId="59FEAF7F">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钱厚诚</w:t>
            </w:r>
          </w:p>
        </w:tc>
        <w:tc>
          <w:tcPr>
            <w:tcW w:w="1026" w:type="dxa"/>
            <w:shd w:val="clear"/>
            <w:vAlign w:val="center"/>
          </w:tcPr>
          <w:p w14:paraId="79A6136C">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杨晶</w:t>
            </w:r>
          </w:p>
        </w:tc>
        <w:tc>
          <w:tcPr>
            <w:tcW w:w="3042" w:type="dxa"/>
            <w:shd w:val="clear"/>
            <w:vAlign w:val="center"/>
          </w:tcPr>
          <w:p w14:paraId="1C140E72">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马克思主义学院</w:t>
            </w:r>
          </w:p>
        </w:tc>
      </w:tr>
      <w:tr w14:paraId="6362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28" w:type="dxa"/>
            <w:shd w:val="clear" w:color="auto" w:fill="auto"/>
            <w:vAlign w:val="center"/>
          </w:tcPr>
          <w:p w14:paraId="0CB16600">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2</w:t>
            </w:r>
          </w:p>
        </w:tc>
        <w:tc>
          <w:tcPr>
            <w:tcW w:w="1136" w:type="dxa"/>
            <w:vMerge w:val="continue"/>
            <w:vAlign w:val="center"/>
          </w:tcPr>
          <w:p w14:paraId="317DECC3">
            <w:pPr>
              <w:jc w:val="center"/>
              <w:rPr>
                <w:rFonts w:hint="default" w:ascii="Times New Roman" w:hAnsi="Times New Roman" w:cs="Times New Roman"/>
                <w:b w:val="0"/>
                <w:bCs w:val="0"/>
                <w:sz w:val="24"/>
                <w:szCs w:val="24"/>
                <w:vertAlign w:val="baseline"/>
                <w:lang w:val="en-US" w:eastAsia="zh-CN"/>
              </w:rPr>
            </w:pPr>
          </w:p>
        </w:tc>
        <w:tc>
          <w:tcPr>
            <w:tcW w:w="4780" w:type="dxa"/>
            <w:shd w:val="clear"/>
            <w:vAlign w:val="center"/>
          </w:tcPr>
          <w:p w14:paraId="581A4C14">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“需求带动、项目驱动、多元联动”光电子高素质应用型人才培养模式改革与实践</w:t>
            </w:r>
          </w:p>
        </w:tc>
        <w:tc>
          <w:tcPr>
            <w:tcW w:w="1067" w:type="dxa"/>
            <w:shd w:val="clear"/>
            <w:vAlign w:val="center"/>
          </w:tcPr>
          <w:p w14:paraId="56E6FB72">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许宜申</w:t>
            </w:r>
          </w:p>
        </w:tc>
        <w:tc>
          <w:tcPr>
            <w:tcW w:w="941" w:type="dxa"/>
            <w:shd w:val="clear"/>
            <w:vAlign w:val="center"/>
          </w:tcPr>
          <w:p w14:paraId="58E30772">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许峰川</w:t>
            </w:r>
          </w:p>
        </w:tc>
        <w:tc>
          <w:tcPr>
            <w:tcW w:w="1059" w:type="dxa"/>
            <w:shd w:val="clear"/>
            <w:vAlign w:val="center"/>
          </w:tcPr>
          <w:p w14:paraId="5DD3B747">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钱敏</w:t>
            </w:r>
          </w:p>
        </w:tc>
        <w:tc>
          <w:tcPr>
            <w:tcW w:w="1017" w:type="dxa"/>
            <w:shd w:val="clear"/>
            <w:vAlign w:val="center"/>
          </w:tcPr>
          <w:p w14:paraId="7CB5BA53">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周彤彤</w:t>
            </w:r>
          </w:p>
        </w:tc>
        <w:tc>
          <w:tcPr>
            <w:tcW w:w="1026" w:type="dxa"/>
            <w:shd w:val="clear"/>
            <w:vAlign w:val="center"/>
          </w:tcPr>
          <w:p w14:paraId="5E7E0EAE">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高雷</w:t>
            </w:r>
          </w:p>
        </w:tc>
        <w:tc>
          <w:tcPr>
            <w:tcW w:w="3042" w:type="dxa"/>
            <w:shd w:val="clear"/>
            <w:vAlign w:val="center"/>
          </w:tcPr>
          <w:p w14:paraId="702853CB">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光学与电子信息学院</w:t>
            </w:r>
          </w:p>
        </w:tc>
      </w:tr>
      <w:tr w14:paraId="3FFB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28" w:type="dxa"/>
            <w:shd w:val="clear" w:color="auto" w:fill="auto"/>
            <w:vAlign w:val="center"/>
          </w:tcPr>
          <w:p w14:paraId="1EB87965">
            <w:pPr>
              <w:jc w:val="center"/>
              <w:rPr>
                <w:rFonts w:hint="default" w:ascii="Times New Roman" w:hAnsi="Times New Roman" w:cs="Times New Roman" w:eastAsiaTheme="minorEastAsia"/>
                <w:b w:val="0"/>
                <w:bCs w:val="0"/>
                <w:kern w:val="2"/>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rPr>
              <w:t>3</w:t>
            </w:r>
          </w:p>
        </w:tc>
        <w:tc>
          <w:tcPr>
            <w:tcW w:w="1136" w:type="dxa"/>
            <w:vMerge w:val="restart"/>
            <w:vAlign w:val="center"/>
          </w:tcPr>
          <w:p w14:paraId="559660BD">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一等奖</w:t>
            </w:r>
          </w:p>
        </w:tc>
        <w:tc>
          <w:tcPr>
            <w:tcW w:w="4780" w:type="dxa"/>
            <w:vAlign w:val="center"/>
          </w:tcPr>
          <w:p w14:paraId="35EE7948">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理实融通 专创贯通 国际联通：面向新工科的应用型创新人才培养模</w:t>
            </w:r>
            <w:bookmarkStart w:id="0" w:name="_GoBack"/>
            <w:bookmarkEnd w:id="0"/>
            <w:r>
              <w:rPr>
                <w:rFonts w:hint="default" w:ascii="Times New Roman" w:hAnsi="Times New Roman" w:cs="Times New Roman"/>
                <w:sz w:val="24"/>
                <w:szCs w:val="24"/>
                <w:vertAlign w:val="baseline"/>
                <w:lang w:val="en-US" w:eastAsia="zh-CN"/>
              </w:rPr>
              <w:t>式探索与实践</w:t>
            </w:r>
          </w:p>
        </w:tc>
        <w:tc>
          <w:tcPr>
            <w:tcW w:w="1067" w:type="dxa"/>
            <w:vAlign w:val="center"/>
          </w:tcPr>
          <w:p w14:paraId="5499FADD">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郑建颖</w:t>
            </w:r>
          </w:p>
        </w:tc>
        <w:tc>
          <w:tcPr>
            <w:tcW w:w="941" w:type="dxa"/>
            <w:vAlign w:val="center"/>
          </w:tcPr>
          <w:p w14:paraId="2D6D7074">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毛小勇</w:t>
            </w:r>
          </w:p>
        </w:tc>
        <w:tc>
          <w:tcPr>
            <w:tcW w:w="1059" w:type="dxa"/>
            <w:vAlign w:val="center"/>
          </w:tcPr>
          <w:p w14:paraId="2E058D14">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张士强</w:t>
            </w:r>
          </w:p>
        </w:tc>
        <w:tc>
          <w:tcPr>
            <w:tcW w:w="1017" w:type="dxa"/>
            <w:vAlign w:val="center"/>
          </w:tcPr>
          <w:p w14:paraId="0293954A">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梁志涛</w:t>
            </w:r>
          </w:p>
        </w:tc>
        <w:tc>
          <w:tcPr>
            <w:tcW w:w="1026" w:type="dxa"/>
            <w:vAlign w:val="center"/>
          </w:tcPr>
          <w:p w14:paraId="0A36F175">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祝佳</w:t>
            </w:r>
          </w:p>
        </w:tc>
        <w:tc>
          <w:tcPr>
            <w:tcW w:w="3042" w:type="dxa"/>
            <w:vAlign w:val="center"/>
          </w:tcPr>
          <w:p w14:paraId="562ECD55">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智能制造与智慧交通学院</w:t>
            </w:r>
          </w:p>
        </w:tc>
      </w:tr>
      <w:tr w14:paraId="3695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28" w:type="dxa"/>
            <w:shd w:val="clear" w:color="auto" w:fill="auto"/>
            <w:vAlign w:val="center"/>
          </w:tcPr>
          <w:p w14:paraId="0E39EF9B">
            <w:pPr>
              <w:jc w:val="center"/>
              <w:rPr>
                <w:rFonts w:hint="default" w:ascii="Times New Roman" w:hAnsi="Times New Roman" w:cs="Times New Roman" w:eastAsiaTheme="minorEastAsia"/>
                <w:b w:val="0"/>
                <w:bCs w:val="0"/>
                <w:kern w:val="2"/>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rPr>
              <w:t>4</w:t>
            </w:r>
          </w:p>
        </w:tc>
        <w:tc>
          <w:tcPr>
            <w:tcW w:w="1136" w:type="dxa"/>
            <w:vMerge w:val="continue"/>
            <w:vAlign w:val="center"/>
          </w:tcPr>
          <w:p w14:paraId="12DE8F15">
            <w:pPr>
              <w:jc w:val="center"/>
              <w:rPr>
                <w:rFonts w:hint="default" w:ascii="Times New Roman" w:hAnsi="Times New Roman" w:cs="Times New Roman"/>
                <w:b w:val="0"/>
                <w:bCs w:val="0"/>
                <w:sz w:val="24"/>
                <w:szCs w:val="24"/>
                <w:vertAlign w:val="baseline"/>
                <w:lang w:val="en-US" w:eastAsia="zh-CN"/>
              </w:rPr>
            </w:pPr>
          </w:p>
        </w:tc>
        <w:tc>
          <w:tcPr>
            <w:tcW w:w="4780" w:type="dxa"/>
            <w:vAlign w:val="center"/>
          </w:tcPr>
          <w:p w14:paraId="09CB08AA">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立足苏州、产学协同的电子信息类专业应用型本科人才培养模式改革与实践</w:t>
            </w:r>
          </w:p>
        </w:tc>
        <w:tc>
          <w:tcPr>
            <w:tcW w:w="1067" w:type="dxa"/>
            <w:vAlign w:val="center"/>
          </w:tcPr>
          <w:p w14:paraId="2A2383ED">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许孝芳</w:t>
            </w:r>
          </w:p>
        </w:tc>
        <w:tc>
          <w:tcPr>
            <w:tcW w:w="941" w:type="dxa"/>
            <w:vAlign w:val="center"/>
          </w:tcPr>
          <w:p w14:paraId="3A8184EE">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吴丹</w:t>
            </w:r>
          </w:p>
        </w:tc>
        <w:tc>
          <w:tcPr>
            <w:tcW w:w="1059" w:type="dxa"/>
            <w:vAlign w:val="center"/>
          </w:tcPr>
          <w:p w14:paraId="1ADAA201">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钱敏</w:t>
            </w:r>
          </w:p>
        </w:tc>
        <w:tc>
          <w:tcPr>
            <w:tcW w:w="1017" w:type="dxa"/>
            <w:vAlign w:val="center"/>
          </w:tcPr>
          <w:p w14:paraId="18C0D90C">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左青卉</w:t>
            </w:r>
          </w:p>
        </w:tc>
        <w:tc>
          <w:tcPr>
            <w:tcW w:w="1026" w:type="dxa"/>
            <w:vAlign w:val="center"/>
          </w:tcPr>
          <w:p w14:paraId="5CACD389">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丁云</w:t>
            </w:r>
          </w:p>
        </w:tc>
        <w:tc>
          <w:tcPr>
            <w:tcW w:w="3042" w:type="dxa"/>
            <w:vAlign w:val="center"/>
          </w:tcPr>
          <w:p w14:paraId="15741724">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光学与电子信息学院</w:t>
            </w:r>
          </w:p>
        </w:tc>
      </w:tr>
      <w:tr w14:paraId="06A4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28" w:type="dxa"/>
            <w:shd w:val="clear" w:color="auto" w:fill="auto"/>
            <w:vAlign w:val="center"/>
          </w:tcPr>
          <w:p w14:paraId="2D94AF7B">
            <w:pPr>
              <w:jc w:val="center"/>
              <w:rPr>
                <w:rFonts w:hint="default" w:ascii="Times New Roman" w:hAnsi="Times New Roman" w:cs="Times New Roman" w:eastAsiaTheme="minorEastAsia"/>
                <w:b w:val="0"/>
                <w:bCs w:val="0"/>
                <w:kern w:val="2"/>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rPr>
              <w:t>5</w:t>
            </w:r>
          </w:p>
        </w:tc>
        <w:tc>
          <w:tcPr>
            <w:tcW w:w="1136" w:type="dxa"/>
            <w:vMerge w:val="restart"/>
            <w:vAlign w:val="center"/>
          </w:tcPr>
          <w:p w14:paraId="311E2013">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二等奖</w:t>
            </w:r>
          </w:p>
        </w:tc>
        <w:tc>
          <w:tcPr>
            <w:tcW w:w="4780" w:type="dxa"/>
            <w:vAlign w:val="center"/>
          </w:tcPr>
          <w:p w14:paraId="16C4B0E6">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应用型本科高校美育全面协同创新实践与</w:t>
            </w:r>
          </w:p>
          <w:p w14:paraId="6806E7A6">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探索</w:t>
            </w:r>
          </w:p>
        </w:tc>
        <w:tc>
          <w:tcPr>
            <w:tcW w:w="1067" w:type="dxa"/>
            <w:vAlign w:val="center"/>
          </w:tcPr>
          <w:p w14:paraId="3FD49302">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刘宁</w:t>
            </w:r>
          </w:p>
        </w:tc>
        <w:tc>
          <w:tcPr>
            <w:tcW w:w="941" w:type="dxa"/>
            <w:vAlign w:val="center"/>
          </w:tcPr>
          <w:p w14:paraId="08278BBD">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崔苏妍</w:t>
            </w:r>
          </w:p>
        </w:tc>
        <w:tc>
          <w:tcPr>
            <w:tcW w:w="1059" w:type="dxa"/>
            <w:vAlign w:val="center"/>
          </w:tcPr>
          <w:p w14:paraId="6E1E480B">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郑星</w:t>
            </w:r>
          </w:p>
        </w:tc>
        <w:tc>
          <w:tcPr>
            <w:tcW w:w="1017" w:type="dxa"/>
            <w:vAlign w:val="center"/>
          </w:tcPr>
          <w:p w14:paraId="27C76F75">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卜德琪</w:t>
            </w:r>
          </w:p>
        </w:tc>
        <w:tc>
          <w:tcPr>
            <w:tcW w:w="1026" w:type="dxa"/>
            <w:vAlign w:val="center"/>
          </w:tcPr>
          <w:p w14:paraId="3225D55D">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李勇</w:t>
            </w:r>
          </w:p>
        </w:tc>
        <w:tc>
          <w:tcPr>
            <w:tcW w:w="3042" w:type="dxa"/>
            <w:vAlign w:val="center"/>
          </w:tcPr>
          <w:p w14:paraId="770DBC3C">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团委（美育中心）、设计与艺术学院、基础教学部</w:t>
            </w:r>
          </w:p>
        </w:tc>
      </w:tr>
      <w:tr w14:paraId="297B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28" w:type="dxa"/>
            <w:shd w:val="clear" w:color="auto" w:fill="auto"/>
            <w:vAlign w:val="center"/>
          </w:tcPr>
          <w:p w14:paraId="40C9C636">
            <w:pPr>
              <w:jc w:val="center"/>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6</w:t>
            </w:r>
          </w:p>
        </w:tc>
        <w:tc>
          <w:tcPr>
            <w:tcW w:w="1136" w:type="dxa"/>
            <w:vMerge w:val="continue"/>
            <w:vAlign w:val="center"/>
          </w:tcPr>
          <w:p w14:paraId="0DB0C5D9">
            <w:pPr>
              <w:jc w:val="center"/>
              <w:rPr>
                <w:rFonts w:hint="default" w:ascii="Times New Roman" w:hAnsi="Times New Roman" w:cs="Times New Roman"/>
                <w:b w:val="0"/>
                <w:bCs w:val="0"/>
                <w:sz w:val="24"/>
                <w:szCs w:val="24"/>
                <w:vertAlign w:val="baseline"/>
                <w:lang w:val="en-US" w:eastAsia="zh-CN"/>
              </w:rPr>
            </w:pPr>
          </w:p>
        </w:tc>
        <w:tc>
          <w:tcPr>
            <w:tcW w:w="4780" w:type="dxa"/>
            <w:shd w:val="clear" w:color="auto" w:fill="auto"/>
            <w:vAlign w:val="center"/>
          </w:tcPr>
          <w:p w14:paraId="151ED795">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多元协同创新的应用型本科高校健康服务与管理教育体系构建与实践</w:t>
            </w:r>
          </w:p>
        </w:tc>
        <w:tc>
          <w:tcPr>
            <w:tcW w:w="1067" w:type="dxa"/>
            <w:shd w:val="clear" w:color="auto" w:fill="auto"/>
            <w:vAlign w:val="center"/>
          </w:tcPr>
          <w:p w14:paraId="0F08BC7C">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丁彩霞</w:t>
            </w:r>
          </w:p>
        </w:tc>
        <w:tc>
          <w:tcPr>
            <w:tcW w:w="941" w:type="dxa"/>
            <w:shd w:val="clear" w:color="auto" w:fill="auto"/>
            <w:vAlign w:val="center"/>
          </w:tcPr>
          <w:p w14:paraId="65E1027C">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丁航</w:t>
            </w:r>
          </w:p>
        </w:tc>
        <w:tc>
          <w:tcPr>
            <w:tcW w:w="1059" w:type="dxa"/>
            <w:shd w:val="clear" w:color="auto" w:fill="auto"/>
            <w:vAlign w:val="center"/>
          </w:tcPr>
          <w:p w14:paraId="28363F62">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张宇</w:t>
            </w:r>
          </w:p>
        </w:tc>
        <w:tc>
          <w:tcPr>
            <w:tcW w:w="1017" w:type="dxa"/>
            <w:shd w:val="clear" w:color="auto" w:fill="auto"/>
            <w:vAlign w:val="center"/>
          </w:tcPr>
          <w:p w14:paraId="00A56C78">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秦立强</w:t>
            </w:r>
          </w:p>
        </w:tc>
        <w:tc>
          <w:tcPr>
            <w:tcW w:w="1026" w:type="dxa"/>
            <w:shd w:val="clear" w:color="auto" w:fill="auto"/>
            <w:vAlign w:val="center"/>
          </w:tcPr>
          <w:p w14:paraId="49808BE7">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陈晓红</w:t>
            </w:r>
          </w:p>
        </w:tc>
        <w:tc>
          <w:tcPr>
            <w:tcW w:w="3042" w:type="dxa"/>
            <w:shd w:val="clear" w:color="auto" w:fill="auto"/>
            <w:vAlign w:val="center"/>
          </w:tcPr>
          <w:p w14:paraId="10E18377">
            <w:pPr>
              <w:jc w:val="center"/>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城市治理与公共事务学院</w:t>
            </w:r>
          </w:p>
        </w:tc>
      </w:tr>
      <w:tr w14:paraId="0C26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28" w:type="dxa"/>
            <w:vAlign w:val="center"/>
          </w:tcPr>
          <w:p w14:paraId="656DEEC5">
            <w:pPr>
              <w:jc w:val="center"/>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7</w:t>
            </w:r>
          </w:p>
        </w:tc>
        <w:tc>
          <w:tcPr>
            <w:tcW w:w="1136" w:type="dxa"/>
            <w:vMerge w:val="continue"/>
            <w:vAlign w:val="center"/>
          </w:tcPr>
          <w:p w14:paraId="1E7F0105">
            <w:pPr>
              <w:jc w:val="center"/>
              <w:rPr>
                <w:rFonts w:hint="default" w:ascii="Times New Roman" w:hAnsi="Times New Roman" w:cs="Times New Roman"/>
                <w:sz w:val="24"/>
                <w:szCs w:val="24"/>
                <w:vertAlign w:val="baseline"/>
                <w:lang w:val="en-US" w:eastAsia="zh-CN"/>
              </w:rPr>
            </w:pPr>
          </w:p>
        </w:tc>
        <w:tc>
          <w:tcPr>
            <w:tcW w:w="4780" w:type="dxa"/>
            <w:vAlign w:val="center"/>
          </w:tcPr>
          <w:p w14:paraId="314DD157">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范仲淹“忧乐人格形象”融入大中小学思政教育的理论探索与实践创新研究</w:t>
            </w:r>
          </w:p>
        </w:tc>
        <w:tc>
          <w:tcPr>
            <w:tcW w:w="1067" w:type="dxa"/>
            <w:vAlign w:val="center"/>
          </w:tcPr>
          <w:p w14:paraId="50B4BE3C">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李宏刚</w:t>
            </w:r>
          </w:p>
        </w:tc>
        <w:tc>
          <w:tcPr>
            <w:tcW w:w="941" w:type="dxa"/>
            <w:vAlign w:val="center"/>
          </w:tcPr>
          <w:p w14:paraId="45C39D13">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唐强奎</w:t>
            </w:r>
          </w:p>
        </w:tc>
        <w:tc>
          <w:tcPr>
            <w:tcW w:w="1059" w:type="dxa"/>
            <w:vAlign w:val="center"/>
          </w:tcPr>
          <w:p w14:paraId="7F394780">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邓会敏</w:t>
            </w:r>
          </w:p>
        </w:tc>
        <w:tc>
          <w:tcPr>
            <w:tcW w:w="1017" w:type="dxa"/>
            <w:vAlign w:val="center"/>
          </w:tcPr>
          <w:p w14:paraId="1BF2B3F1">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邵杰</w:t>
            </w:r>
          </w:p>
        </w:tc>
        <w:tc>
          <w:tcPr>
            <w:tcW w:w="1026" w:type="dxa"/>
            <w:vAlign w:val="center"/>
          </w:tcPr>
          <w:p w14:paraId="3A004066">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郑权</w:t>
            </w:r>
          </w:p>
        </w:tc>
        <w:tc>
          <w:tcPr>
            <w:tcW w:w="3042" w:type="dxa"/>
            <w:vAlign w:val="center"/>
          </w:tcPr>
          <w:p w14:paraId="20D644A9">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马克思主义学院、党委宣传部、党委学生工作部</w:t>
            </w:r>
          </w:p>
        </w:tc>
      </w:tr>
      <w:tr w14:paraId="6CF3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28" w:type="dxa"/>
            <w:vAlign w:val="center"/>
          </w:tcPr>
          <w:p w14:paraId="32665AFB">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8</w:t>
            </w:r>
          </w:p>
        </w:tc>
        <w:tc>
          <w:tcPr>
            <w:tcW w:w="1136" w:type="dxa"/>
            <w:vMerge w:val="continue"/>
            <w:vAlign w:val="center"/>
          </w:tcPr>
          <w:p w14:paraId="22966814">
            <w:pPr>
              <w:jc w:val="center"/>
              <w:rPr>
                <w:rFonts w:hint="default" w:ascii="Times New Roman" w:hAnsi="Times New Roman" w:cs="Times New Roman"/>
                <w:sz w:val="24"/>
                <w:szCs w:val="24"/>
                <w:vertAlign w:val="baseline"/>
                <w:lang w:val="en-US" w:eastAsia="zh-CN"/>
              </w:rPr>
            </w:pPr>
          </w:p>
        </w:tc>
        <w:tc>
          <w:tcPr>
            <w:tcW w:w="4780" w:type="dxa"/>
            <w:vAlign w:val="center"/>
          </w:tcPr>
          <w:p w14:paraId="7F628A2C">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高质量发展理念引领下高校体育健身操舞课程教学改革与创新探讨</w:t>
            </w:r>
          </w:p>
        </w:tc>
        <w:tc>
          <w:tcPr>
            <w:tcW w:w="1067" w:type="dxa"/>
            <w:vAlign w:val="center"/>
          </w:tcPr>
          <w:p w14:paraId="5871FBB8">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汤月琴</w:t>
            </w:r>
          </w:p>
        </w:tc>
        <w:tc>
          <w:tcPr>
            <w:tcW w:w="941" w:type="dxa"/>
            <w:vAlign w:val="center"/>
          </w:tcPr>
          <w:p w14:paraId="514C2599">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侯园园</w:t>
            </w:r>
          </w:p>
        </w:tc>
        <w:tc>
          <w:tcPr>
            <w:tcW w:w="1059" w:type="dxa"/>
            <w:vAlign w:val="center"/>
          </w:tcPr>
          <w:p w14:paraId="34A3F2BB">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吴梦妍</w:t>
            </w:r>
          </w:p>
        </w:tc>
        <w:tc>
          <w:tcPr>
            <w:tcW w:w="1017" w:type="dxa"/>
            <w:vAlign w:val="center"/>
          </w:tcPr>
          <w:p w14:paraId="194D5C9B">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李秋梦</w:t>
            </w:r>
          </w:p>
        </w:tc>
        <w:tc>
          <w:tcPr>
            <w:tcW w:w="1026" w:type="dxa"/>
            <w:vAlign w:val="center"/>
          </w:tcPr>
          <w:p w14:paraId="028DE003">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程广振</w:t>
            </w:r>
          </w:p>
        </w:tc>
        <w:tc>
          <w:tcPr>
            <w:tcW w:w="3042" w:type="dxa"/>
            <w:vAlign w:val="center"/>
          </w:tcPr>
          <w:p w14:paraId="60512AD3">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基础教学部</w:t>
            </w:r>
          </w:p>
        </w:tc>
      </w:tr>
    </w:tbl>
    <w:p w14:paraId="24C77652">
      <w:pPr>
        <w:rPr>
          <w:rFonts w:hint="default" w:ascii="Times New Roman" w:hAnsi="Times New Roman" w:cs="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5NjBlMTIwZWFjZjVhMDJlMjJhZmE1ZjE5Nzc2NmIifQ=="/>
  </w:docVars>
  <w:rsids>
    <w:rsidRoot w:val="6D603AAA"/>
    <w:rsid w:val="0FAF45A8"/>
    <w:rsid w:val="2290517D"/>
    <w:rsid w:val="3E1A4515"/>
    <w:rsid w:val="55AD59BF"/>
    <w:rsid w:val="5FAA23A3"/>
    <w:rsid w:val="6D603AAA"/>
    <w:rsid w:val="72AE2CD6"/>
    <w:rsid w:val="774A43C0"/>
    <w:rsid w:val="7F3D3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510</Words>
  <Characters>513</Characters>
  <Lines>0</Lines>
  <Paragraphs>0</Paragraphs>
  <TotalTime>0</TotalTime>
  <ScaleCrop>false</ScaleCrop>
  <LinksUpToDate>false</LinksUpToDate>
  <CharactersWithSpaces>515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2022-12-06T09:09:00Z</dcterms:created>
  <dc:creator>钱磊</dc:creator>
  <cp:lastModifiedBy>赤小西</cp:lastModifiedBy>
  <dcterms:modified xsi:type="dcterms:W3CDTF">2024-11-19T05:58:41Z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15C41558F9F34C3FB94E83263DCE2F8D</vt:lpwstr>
  </property>
</Properties>
</file>