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4FD54">
      <w:pPr>
        <w:widowControl/>
        <w:spacing w:before="156" w:beforeLines="50" w:after="156" w:afterLines="50"/>
        <w:jc w:val="left"/>
        <w:rPr>
          <w:rFonts w:ascii="黑体" w:hAnsi="黑体" w:eastAsia="黑体" w:cs="仿宋_GB2312"/>
          <w:kern w:val="0"/>
          <w:sz w:val="32"/>
          <w:szCs w:val="40"/>
          <w:lang w:bidi="ar"/>
        </w:rPr>
      </w:pPr>
      <w:r>
        <w:rPr>
          <w:rFonts w:ascii="黑体" w:hAnsi="黑体" w:eastAsia="黑体" w:cs="仿宋_GB2312"/>
          <w:kern w:val="0"/>
          <w:sz w:val="32"/>
          <w:szCs w:val="40"/>
          <w:lang w:bidi="ar"/>
        </w:rPr>
        <w:t>附件</w:t>
      </w:r>
      <w:r>
        <w:rPr>
          <w:rFonts w:hint="eastAsia" w:ascii="黑体" w:hAnsi="黑体" w:eastAsia="黑体" w:cs="仿宋_GB2312"/>
          <w:kern w:val="0"/>
          <w:sz w:val="32"/>
          <w:szCs w:val="40"/>
          <w:lang w:bidi="ar"/>
        </w:rPr>
        <w:t>8：</w:t>
      </w:r>
    </w:p>
    <w:p w14:paraId="0A9BEA30">
      <w:pPr>
        <w:widowControl/>
        <w:spacing w:before="156" w:beforeLines="50" w:after="156" w:afterLines="50"/>
        <w:jc w:val="center"/>
        <w:rPr>
          <w:rFonts w:ascii="黑体" w:hAnsi="黑体" w:eastAsia="黑体" w:cs="仿宋_GB2312"/>
          <w:kern w:val="0"/>
          <w:sz w:val="40"/>
          <w:szCs w:val="40"/>
          <w:lang w:bidi="ar"/>
        </w:rPr>
      </w:pPr>
      <w:r>
        <w:rPr>
          <w:rFonts w:hint="eastAsia" w:ascii="黑体" w:hAnsi="黑体" w:eastAsia="黑体" w:cs="仿宋_GB2312"/>
          <w:kern w:val="0"/>
          <w:sz w:val="40"/>
          <w:szCs w:val="40"/>
          <w:lang w:bidi="ar"/>
        </w:rPr>
        <w:t>团支部书记“双述双评”工作情况汇总表</w:t>
      </w:r>
    </w:p>
    <w:p w14:paraId="44386F4D">
      <w:pPr>
        <w:widowControl/>
        <w:spacing w:before="156" w:beforeLines="50" w:after="156" w:afterLines="50" w:line="640" w:lineRule="atLeast"/>
        <w:rPr>
          <w:rFonts w:ascii="仿宋" w:hAnsi="仿宋" w:eastAsia="仿宋" w:cs="Calibri"/>
          <w:kern w:val="0"/>
          <w:sz w:val="30"/>
          <w:szCs w:val="30"/>
          <w:lang w:bidi="ar"/>
        </w:rPr>
      </w:pPr>
      <w:r>
        <w:rPr>
          <w:rFonts w:hint="eastAsia" w:ascii="仿宋" w:hAnsi="仿宋" w:eastAsia="仿宋" w:cs="仿宋_GB2312"/>
          <w:kern w:val="0"/>
          <w:sz w:val="30"/>
          <w:szCs w:val="30"/>
          <w:lang w:bidi="ar"/>
        </w:rPr>
        <w:t>填写时间：   年   月   日</w:t>
      </w:r>
      <w:r>
        <w:rPr>
          <w:rFonts w:eastAsia="仿宋" w:cs="Calibri"/>
          <w:kern w:val="0"/>
          <w:sz w:val="30"/>
          <w:szCs w:val="30"/>
          <w:lang w:bidi="ar"/>
        </w:rPr>
        <w:t> </w:t>
      </w:r>
    </w:p>
    <w:tbl>
      <w:tblPr>
        <w:tblStyle w:val="4"/>
        <w:tblW w:w="85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44"/>
        <w:gridCol w:w="1720"/>
        <w:gridCol w:w="1504"/>
        <w:gridCol w:w="1505"/>
        <w:gridCol w:w="1431"/>
        <w:gridCol w:w="1018"/>
      </w:tblGrid>
      <w:tr w14:paraId="5669F4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3" w:hRule="atLeast"/>
          <w:jc w:val="center"/>
        </w:trPr>
        <w:tc>
          <w:tcPr>
            <w:tcW w:w="8522" w:type="dxa"/>
            <w:gridSpan w:val="6"/>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E8075EF">
            <w:pPr>
              <w:widowControl/>
              <w:spacing w:line="560" w:lineRule="atLeast"/>
              <w:jc w:val="left"/>
              <w:rPr>
                <w:rFonts w:ascii="仿宋" w:hAnsi="仿宋" w:eastAsia="仿宋" w:cs="仿宋_GB2312"/>
                <w:kern w:val="0"/>
                <w:sz w:val="30"/>
                <w:szCs w:val="30"/>
                <w:lang w:bidi="ar"/>
              </w:rPr>
            </w:pPr>
            <w:r>
              <w:rPr>
                <w:rFonts w:hint="eastAsia" w:ascii="仿宋" w:hAnsi="仿宋" w:eastAsia="仿宋" w:cs="仿宋_GB2312"/>
                <w:kern w:val="0"/>
                <w:sz w:val="30"/>
                <w:szCs w:val="30"/>
                <w:lang w:val="en-US" w:eastAsia="zh-CN" w:bidi="ar"/>
              </w:rPr>
              <w:t>填报单位</w:t>
            </w:r>
            <w:bookmarkStart w:id="0" w:name="_GoBack"/>
            <w:bookmarkEnd w:id="0"/>
            <w:r>
              <w:rPr>
                <w:rFonts w:hint="eastAsia" w:ascii="仿宋" w:hAnsi="仿宋" w:eastAsia="仿宋" w:cs="仿宋_GB2312"/>
                <w:kern w:val="0"/>
                <w:sz w:val="30"/>
                <w:szCs w:val="30"/>
                <w:lang w:bidi="ar"/>
              </w:rPr>
              <w:t>（盖章）：</w:t>
            </w:r>
          </w:p>
        </w:tc>
      </w:tr>
      <w:tr w14:paraId="75072A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30" w:hRule="atLeast"/>
          <w:jc w:val="center"/>
        </w:trPr>
        <w:tc>
          <w:tcPr>
            <w:tcW w:w="134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27F79A">
            <w:pPr>
              <w:widowControl/>
              <w:spacing w:line="560" w:lineRule="atLeast"/>
              <w:jc w:val="center"/>
              <w:rPr>
                <w:rFonts w:ascii="仿宋" w:hAnsi="仿宋" w:eastAsia="仿宋" w:cs="仿宋_GB2312"/>
                <w:sz w:val="30"/>
                <w:szCs w:val="30"/>
              </w:rPr>
            </w:pPr>
            <w:r>
              <w:rPr>
                <w:rFonts w:hint="eastAsia" w:ascii="仿宋" w:hAnsi="仿宋" w:eastAsia="仿宋" w:cs="仿宋_GB2312"/>
                <w:kern w:val="0"/>
                <w:sz w:val="30"/>
                <w:szCs w:val="30"/>
                <w:lang w:bidi="ar"/>
              </w:rPr>
              <w:t>团支部</w:t>
            </w:r>
            <w:r>
              <w:rPr>
                <w:rFonts w:eastAsia="仿宋" w:cs="Calibri"/>
                <w:kern w:val="0"/>
                <w:sz w:val="30"/>
                <w:szCs w:val="30"/>
                <w:lang w:bidi="ar"/>
              </w:rPr>
              <w:t> </w:t>
            </w:r>
          </w:p>
          <w:p w14:paraId="0DE8FBB4">
            <w:pPr>
              <w:widowControl/>
              <w:spacing w:line="560" w:lineRule="atLeast"/>
              <w:jc w:val="center"/>
              <w:rPr>
                <w:rFonts w:ascii="仿宋" w:hAnsi="仿宋" w:eastAsia="仿宋" w:cs="仿宋_GB2312"/>
                <w:sz w:val="30"/>
                <w:szCs w:val="30"/>
              </w:rPr>
            </w:pPr>
            <w:r>
              <w:rPr>
                <w:rFonts w:hint="eastAsia" w:ascii="仿宋" w:hAnsi="仿宋" w:eastAsia="仿宋" w:cs="仿宋_GB2312"/>
                <w:kern w:val="0"/>
                <w:sz w:val="30"/>
                <w:szCs w:val="30"/>
                <w:lang w:bidi="ar"/>
              </w:rPr>
              <w:t>总数</w:t>
            </w:r>
            <w:r>
              <w:rPr>
                <w:rFonts w:eastAsia="仿宋" w:cs="Calibri"/>
                <w:kern w:val="0"/>
                <w:sz w:val="30"/>
                <w:szCs w:val="30"/>
                <w:lang w:bidi="ar"/>
              </w:rPr>
              <w:t> </w:t>
            </w:r>
          </w:p>
        </w:tc>
        <w:tc>
          <w:tcPr>
            <w:tcW w:w="1720" w:type="dxa"/>
            <w:tcBorders>
              <w:top w:val="single" w:color="auto" w:sz="8" w:space="0"/>
              <w:left w:val="nil"/>
              <w:bottom w:val="single" w:color="auto" w:sz="8" w:space="0"/>
              <w:right w:val="single" w:color="auto" w:sz="8" w:space="0"/>
            </w:tcBorders>
            <w:tcMar>
              <w:left w:w="108" w:type="dxa"/>
              <w:right w:w="108" w:type="dxa"/>
            </w:tcMar>
            <w:vAlign w:val="center"/>
          </w:tcPr>
          <w:p w14:paraId="41C03B42">
            <w:pPr>
              <w:widowControl/>
              <w:spacing w:line="560" w:lineRule="atLeast"/>
              <w:jc w:val="center"/>
              <w:rPr>
                <w:rFonts w:ascii="仿宋" w:hAnsi="仿宋" w:eastAsia="仿宋" w:cs="仿宋_GB2312"/>
                <w:sz w:val="30"/>
                <w:szCs w:val="30"/>
              </w:rPr>
            </w:pPr>
            <w:r>
              <w:rPr>
                <w:rFonts w:hint="eastAsia" w:ascii="仿宋" w:hAnsi="仿宋" w:eastAsia="仿宋" w:cs="仿宋_GB2312"/>
                <w:kern w:val="0"/>
                <w:sz w:val="30"/>
                <w:szCs w:val="30"/>
                <w:lang w:bidi="ar"/>
              </w:rPr>
              <w:t>“双述双评”工作</w:t>
            </w:r>
            <w:r>
              <w:rPr>
                <w:rFonts w:eastAsia="仿宋" w:cs="Calibri"/>
                <w:kern w:val="0"/>
                <w:sz w:val="30"/>
                <w:szCs w:val="30"/>
                <w:lang w:bidi="ar"/>
              </w:rPr>
              <w:t> </w:t>
            </w:r>
          </w:p>
          <w:p w14:paraId="094C25AF">
            <w:pPr>
              <w:widowControl/>
              <w:spacing w:line="560" w:lineRule="atLeast"/>
              <w:jc w:val="center"/>
              <w:rPr>
                <w:rFonts w:ascii="仿宋" w:hAnsi="仿宋" w:eastAsia="仿宋" w:cs="仿宋_GB2312"/>
                <w:sz w:val="30"/>
                <w:szCs w:val="30"/>
              </w:rPr>
            </w:pPr>
            <w:r>
              <w:rPr>
                <w:rFonts w:hint="eastAsia" w:ascii="仿宋" w:hAnsi="仿宋" w:eastAsia="仿宋" w:cs="仿宋_GB2312"/>
                <w:kern w:val="0"/>
                <w:sz w:val="30"/>
                <w:szCs w:val="30"/>
                <w:lang w:bidi="ar"/>
              </w:rPr>
              <w:t>开展数（占比）</w:t>
            </w:r>
            <w:r>
              <w:rPr>
                <w:rFonts w:eastAsia="仿宋" w:cs="Calibri"/>
                <w:kern w:val="0"/>
                <w:sz w:val="30"/>
                <w:szCs w:val="30"/>
                <w:lang w:bidi="ar"/>
              </w:rPr>
              <w:t> </w:t>
            </w:r>
          </w:p>
        </w:tc>
        <w:tc>
          <w:tcPr>
            <w:tcW w:w="1504" w:type="dxa"/>
            <w:tcBorders>
              <w:top w:val="single" w:color="auto" w:sz="8" w:space="0"/>
              <w:left w:val="nil"/>
              <w:bottom w:val="single" w:color="auto" w:sz="8" w:space="0"/>
              <w:right w:val="single" w:color="auto" w:sz="8" w:space="0"/>
            </w:tcBorders>
            <w:tcMar>
              <w:left w:w="108" w:type="dxa"/>
              <w:right w:w="108" w:type="dxa"/>
            </w:tcMar>
            <w:vAlign w:val="center"/>
          </w:tcPr>
          <w:p w14:paraId="6A38CA3F">
            <w:pPr>
              <w:widowControl/>
              <w:spacing w:line="560" w:lineRule="atLeast"/>
              <w:jc w:val="center"/>
              <w:rPr>
                <w:rFonts w:ascii="仿宋" w:hAnsi="仿宋" w:eastAsia="仿宋" w:cs="仿宋_GB2312"/>
                <w:sz w:val="30"/>
                <w:szCs w:val="30"/>
              </w:rPr>
            </w:pPr>
            <w:r>
              <w:rPr>
                <w:rFonts w:hint="eastAsia" w:ascii="仿宋" w:hAnsi="仿宋" w:eastAsia="仿宋" w:cs="仿宋_GB2312"/>
                <w:kern w:val="0"/>
                <w:sz w:val="30"/>
                <w:szCs w:val="30"/>
                <w:lang w:bidi="ar"/>
              </w:rPr>
              <w:t>综合评定等次为好的数量（占比）</w:t>
            </w:r>
            <w:r>
              <w:rPr>
                <w:rFonts w:eastAsia="仿宋" w:cs="Calibri"/>
                <w:kern w:val="0"/>
                <w:sz w:val="30"/>
                <w:szCs w:val="30"/>
                <w:lang w:bidi="ar"/>
              </w:rPr>
              <w:t> </w:t>
            </w:r>
          </w:p>
        </w:tc>
        <w:tc>
          <w:tcPr>
            <w:tcW w:w="1505" w:type="dxa"/>
            <w:tcBorders>
              <w:top w:val="single" w:color="auto" w:sz="8" w:space="0"/>
              <w:left w:val="nil"/>
              <w:bottom w:val="single" w:color="auto" w:sz="8" w:space="0"/>
              <w:right w:val="single" w:color="auto" w:sz="8" w:space="0"/>
            </w:tcBorders>
            <w:tcMar>
              <w:left w:w="108" w:type="dxa"/>
              <w:right w:w="108" w:type="dxa"/>
            </w:tcMar>
            <w:vAlign w:val="center"/>
          </w:tcPr>
          <w:p w14:paraId="1DB876BF">
            <w:pPr>
              <w:widowControl/>
              <w:spacing w:line="560" w:lineRule="atLeast"/>
              <w:jc w:val="center"/>
              <w:rPr>
                <w:rFonts w:ascii="仿宋" w:hAnsi="仿宋" w:eastAsia="仿宋" w:cs="仿宋_GB2312"/>
                <w:sz w:val="30"/>
                <w:szCs w:val="30"/>
              </w:rPr>
            </w:pPr>
            <w:r>
              <w:rPr>
                <w:rFonts w:hint="eastAsia" w:ascii="仿宋" w:hAnsi="仿宋" w:eastAsia="仿宋" w:cs="仿宋_GB2312"/>
                <w:kern w:val="0"/>
                <w:sz w:val="30"/>
                <w:szCs w:val="30"/>
                <w:lang w:bidi="ar"/>
              </w:rPr>
              <w:t>综合评定等次为差的数量（占比）</w:t>
            </w:r>
            <w:r>
              <w:rPr>
                <w:rFonts w:eastAsia="仿宋" w:cs="Calibri"/>
                <w:kern w:val="0"/>
                <w:sz w:val="30"/>
                <w:szCs w:val="30"/>
                <w:lang w:bidi="ar"/>
              </w:rPr>
              <w:t> </w:t>
            </w:r>
          </w:p>
        </w:tc>
        <w:tc>
          <w:tcPr>
            <w:tcW w:w="1431" w:type="dxa"/>
            <w:tcBorders>
              <w:top w:val="single" w:color="auto" w:sz="8" w:space="0"/>
              <w:left w:val="nil"/>
              <w:bottom w:val="single" w:color="auto" w:sz="8" w:space="0"/>
              <w:right w:val="single" w:color="auto" w:sz="8" w:space="0"/>
            </w:tcBorders>
            <w:tcMar>
              <w:left w:w="108" w:type="dxa"/>
              <w:right w:w="108" w:type="dxa"/>
            </w:tcMar>
            <w:vAlign w:val="center"/>
          </w:tcPr>
          <w:p w14:paraId="69B09115">
            <w:pPr>
              <w:widowControl/>
              <w:spacing w:line="560" w:lineRule="atLeast"/>
              <w:jc w:val="center"/>
              <w:rPr>
                <w:rFonts w:ascii="仿宋" w:hAnsi="仿宋" w:eastAsia="仿宋" w:cs="仿宋_GB2312"/>
                <w:sz w:val="30"/>
                <w:szCs w:val="30"/>
              </w:rPr>
            </w:pPr>
            <w:r>
              <w:rPr>
                <w:rFonts w:hint="eastAsia" w:ascii="仿宋" w:hAnsi="仿宋" w:eastAsia="仿宋" w:cs="仿宋_GB2312"/>
                <w:kern w:val="0"/>
                <w:sz w:val="30"/>
                <w:szCs w:val="30"/>
                <w:lang w:bidi="ar"/>
              </w:rPr>
              <w:t>团支部书记</w:t>
            </w:r>
            <w:r>
              <w:rPr>
                <w:rFonts w:eastAsia="仿宋" w:cs="Calibri"/>
                <w:kern w:val="0"/>
                <w:sz w:val="30"/>
                <w:szCs w:val="30"/>
                <w:lang w:bidi="ar"/>
              </w:rPr>
              <w:t> </w:t>
            </w:r>
          </w:p>
          <w:p w14:paraId="01F146CB">
            <w:pPr>
              <w:widowControl/>
              <w:spacing w:line="560" w:lineRule="atLeast"/>
              <w:jc w:val="center"/>
              <w:rPr>
                <w:rFonts w:ascii="仿宋" w:hAnsi="仿宋" w:eastAsia="仿宋" w:cs="仿宋_GB2312"/>
                <w:sz w:val="30"/>
                <w:szCs w:val="30"/>
              </w:rPr>
            </w:pPr>
            <w:r>
              <w:rPr>
                <w:rFonts w:hint="eastAsia" w:ascii="仿宋" w:hAnsi="仿宋" w:eastAsia="仿宋" w:cs="仿宋_GB2312"/>
                <w:kern w:val="0"/>
                <w:sz w:val="30"/>
                <w:szCs w:val="30"/>
                <w:lang w:bidi="ar"/>
              </w:rPr>
              <w:t>调整数（占比）</w:t>
            </w:r>
            <w:r>
              <w:rPr>
                <w:rFonts w:eastAsia="仿宋" w:cs="Calibri"/>
                <w:kern w:val="0"/>
                <w:sz w:val="30"/>
                <w:szCs w:val="30"/>
                <w:lang w:bidi="ar"/>
              </w:rPr>
              <w:t> </w:t>
            </w:r>
          </w:p>
        </w:tc>
        <w:tc>
          <w:tcPr>
            <w:tcW w:w="1018" w:type="dxa"/>
            <w:tcBorders>
              <w:top w:val="single" w:color="auto" w:sz="8" w:space="0"/>
              <w:left w:val="nil"/>
              <w:bottom w:val="single" w:color="auto" w:sz="8" w:space="0"/>
              <w:right w:val="single" w:color="auto" w:sz="8" w:space="0"/>
            </w:tcBorders>
            <w:tcMar>
              <w:left w:w="108" w:type="dxa"/>
              <w:right w:w="108" w:type="dxa"/>
            </w:tcMar>
            <w:vAlign w:val="center"/>
          </w:tcPr>
          <w:p w14:paraId="7CBF4BA8">
            <w:pPr>
              <w:widowControl/>
              <w:spacing w:line="560" w:lineRule="atLeast"/>
              <w:jc w:val="center"/>
              <w:rPr>
                <w:rFonts w:ascii="仿宋" w:hAnsi="仿宋" w:eastAsia="仿宋" w:cs="仿宋_GB2312"/>
                <w:sz w:val="30"/>
                <w:szCs w:val="30"/>
              </w:rPr>
            </w:pPr>
            <w:r>
              <w:rPr>
                <w:rFonts w:hint="eastAsia" w:ascii="仿宋" w:hAnsi="仿宋" w:eastAsia="仿宋" w:cs="仿宋_GB2312"/>
                <w:kern w:val="0"/>
                <w:sz w:val="30"/>
                <w:szCs w:val="30"/>
                <w:lang w:bidi="ar"/>
              </w:rPr>
              <w:t>备注</w:t>
            </w:r>
            <w:r>
              <w:rPr>
                <w:rFonts w:eastAsia="仿宋" w:cs="Calibri"/>
                <w:kern w:val="0"/>
                <w:sz w:val="30"/>
                <w:szCs w:val="30"/>
                <w:lang w:bidi="ar"/>
              </w:rPr>
              <w:t> </w:t>
            </w:r>
          </w:p>
        </w:tc>
      </w:tr>
      <w:tr w14:paraId="77F1CA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31" w:hRule="atLeast"/>
          <w:jc w:val="center"/>
        </w:trPr>
        <w:tc>
          <w:tcPr>
            <w:tcW w:w="1344" w:type="dxa"/>
            <w:tcBorders>
              <w:top w:val="nil"/>
              <w:left w:val="single" w:color="auto" w:sz="8" w:space="0"/>
              <w:bottom w:val="single" w:color="auto" w:sz="8" w:space="0"/>
              <w:right w:val="single" w:color="auto" w:sz="8" w:space="0"/>
            </w:tcBorders>
            <w:tcMar>
              <w:left w:w="108" w:type="dxa"/>
              <w:right w:w="108" w:type="dxa"/>
            </w:tcMar>
            <w:vAlign w:val="center"/>
          </w:tcPr>
          <w:p w14:paraId="7475C200">
            <w:pPr>
              <w:widowControl/>
              <w:spacing w:line="560" w:lineRule="atLeast"/>
              <w:jc w:val="center"/>
              <w:rPr>
                <w:rFonts w:ascii="仿宋" w:hAnsi="仿宋" w:eastAsia="仿宋" w:cs="仿宋_GB2312"/>
                <w:sz w:val="30"/>
                <w:szCs w:val="30"/>
              </w:rPr>
            </w:pPr>
            <w:r>
              <w:rPr>
                <w:rFonts w:eastAsia="仿宋" w:cs="Calibri"/>
                <w:kern w:val="0"/>
                <w:sz w:val="30"/>
                <w:szCs w:val="30"/>
                <w:lang w:bidi="ar"/>
              </w:rPr>
              <w:t>  </w:t>
            </w:r>
          </w:p>
        </w:tc>
        <w:tc>
          <w:tcPr>
            <w:tcW w:w="1720" w:type="dxa"/>
            <w:tcBorders>
              <w:top w:val="nil"/>
              <w:left w:val="nil"/>
              <w:bottom w:val="single" w:color="auto" w:sz="8" w:space="0"/>
              <w:right w:val="single" w:color="auto" w:sz="8" w:space="0"/>
            </w:tcBorders>
            <w:tcMar>
              <w:left w:w="108" w:type="dxa"/>
              <w:right w:w="108" w:type="dxa"/>
            </w:tcMar>
            <w:vAlign w:val="center"/>
          </w:tcPr>
          <w:p w14:paraId="730741B6">
            <w:pPr>
              <w:widowControl/>
              <w:spacing w:line="560" w:lineRule="atLeast"/>
              <w:jc w:val="center"/>
              <w:rPr>
                <w:rFonts w:ascii="仿宋" w:hAnsi="仿宋" w:eastAsia="仿宋" w:cs="仿宋_GB2312"/>
                <w:sz w:val="30"/>
                <w:szCs w:val="30"/>
              </w:rPr>
            </w:pPr>
            <w:r>
              <w:rPr>
                <w:rFonts w:eastAsia="仿宋" w:cs="Calibri"/>
                <w:kern w:val="0"/>
                <w:sz w:val="30"/>
                <w:szCs w:val="30"/>
                <w:lang w:bidi="ar"/>
              </w:rPr>
              <w:t>  </w:t>
            </w:r>
          </w:p>
        </w:tc>
        <w:tc>
          <w:tcPr>
            <w:tcW w:w="1504" w:type="dxa"/>
            <w:tcBorders>
              <w:top w:val="nil"/>
              <w:left w:val="nil"/>
              <w:bottom w:val="single" w:color="auto" w:sz="8" w:space="0"/>
              <w:right w:val="single" w:color="auto" w:sz="8" w:space="0"/>
            </w:tcBorders>
            <w:tcMar>
              <w:left w:w="108" w:type="dxa"/>
              <w:right w:w="108" w:type="dxa"/>
            </w:tcMar>
            <w:vAlign w:val="center"/>
          </w:tcPr>
          <w:p w14:paraId="518266C8">
            <w:pPr>
              <w:widowControl/>
              <w:spacing w:line="560" w:lineRule="atLeast"/>
              <w:jc w:val="center"/>
              <w:rPr>
                <w:rFonts w:ascii="仿宋" w:hAnsi="仿宋" w:eastAsia="仿宋" w:cs="仿宋_GB2312"/>
                <w:sz w:val="30"/>
                <w:szCs w:val="30"/>
              </w:rPr>
            </w:pPr>
            <w:r>
              <w:rPr>
                <w:rFonts w:eastAsia="仿宋" w:cs="Calibri"/>
                <w:kern w:val="0"/>
                <w:sz w:val="30"/>
                <w:szCs w:val="30"/>
                <w:lang w:bidi="ar"/>
              </w:rPr>
              <w:t>  </w:t>
            </w:r>
          </w:p>
        </w:tc>
        <w:tc>
          <w:tcPr>
            <w:tcW w:w="1505" w:type="dxa"/>
            <w:tcBorders>
              <w:top w:val="nil"/>
              <w:left w:val="nil"/>
              <w:bottom w:val="single" w:color="auto" w:sz="8" w:space="0"/>
              <w:right w:val="single" w:color="auto" w:sz="8" w:space="0"/>
            </w:tcBorders>
            <w:tcMar>
              <w:left w:w="108" w:type="dxa"/>
              <w:right w:w="108" w:type="dxa"/>
            </w:tcMar>
            <w:vAlign w:val="center"/>
          </w:tcPr>
          <w:p w14:paraId="4CDCB1CD">
            <w:pPr>
              <w:widowControl/>
              <w:spacing w:line="560" w:lineRule="atLeast"/>
              <w:jc w:val="center"/>
              <w:rPr>
                <w:rFonts w:ascii="仿宋" w:hAnsi="仿宋" w:eastAsia="仿宋" w:cs="仿宋_GB2312"/>
                <w:sz w:val="30"/>
                <w:szCs w:val="30"/>
              </w:rPr>
            </w:pPr>
            <w:r>
              <w:rPr>
                <w:rFonts w:eastAsia="仿宋" w:cs="Calibri"/>
                <w:kern w:val="0"/>
                <w:sz w:val="30"/>
                <w:szCs w:val="30"/>
                <w:lang w:bidi="ar"/>
              </w:rPr>
              <w:t>  </w:t>
            </w:r>
          </w:p>
        </w:tc>
        <w:tc>
          <w:tcPr>
            <w:tcW w:w="1431" w:type="dxa"/>
            <w:tcBorders>
              <w:top w:val="nil"/>
              <w:left w:val="nil"/>
              <w:bottom w:val="single" w:color="auto" w:sz="8" w:space="0"/>
              <w:right w:val="single" w:color="auto" w:sz="8" w:space="0"/>
            </w:tcBorders>
            <w:tcMar>
              <w:left w:w="108" w:type="dxa"/>
              <w:right w:w="108" w:type="dxa"/>
            </w:tcMar>
            <w:vAlign w:val="center"/>
          </w:tcPr>
          <w:p w14:paraId="4404DC56">
            <w:pPr>
              <w:widowControl/>
              <w:spacing w:line="560" w:lineRule="atLeast"/>
              <w:jc w:val="center"/>
              <w:rPr>
                <w:rFonts w:ascii="仿宋" w:hAnsi="仿宋" w:eastAsia="仿宋" w:cs="仿宋_GB2312"/>
                <w:sz w:val="30"/>
                <w:szCs w:val="30"/>
              </w:rPr>
            </w:pPr>
            <w:r>
              <w:rPr>
                <w:rFonts w:eastAsia="仿宋" w:cs="Calibri"/>
                <w:kern w:val="0"/>
                <w:sz w:val="30"/>
                <w:szCs w:val="30"/>
                <w:lang w:bidi="ar"/>
              </w:rPr>
              <w:t>  </w:t>
            </w:r>
          </w:p>
        </w:tc>
        <w:tc>
          <w:tcPr>
            <w:tcW w:w="1018" w:type="dxa"/>
            <w:tcBorders>
              <w:top w:val="nil"/>
              <w:left w:val="nil"/>
              <w:bottom w:val="single" w:color="auto" w:sz="8" w:space="0"/>
              <w:right w:val="single" w:color="auto" w:sz="8" w:space="0"/>
            </w:tcBorders>
            <w:tcMar>
              <w:left w:w="108" w:type="dxa"/>
              <w:right w:w="108" w:type="dxa"/>
            </w:tcMar>
            <w:vAlign w:val="center"/>
          </w:tcPr>
          <w:p w14:paraId="7979D276">
            <w:pPr>
              <w:widowControl/>
              <w:spacing w:line="560" w:lineRule="atLeast"/>
              <w:jc w:val="center"/>
              <w:rPr>
                <w:rFonts w:ascii="仿宋" w:hAnsi="仿宋" w:eastAsia="仿宋" w:cs="仿宋_GB2312"/>
                <w:sz w:val="30"/>
                <w:szCs w:val="30"/>
              </w:rPr>
            </w:pPr>
            <w:r>
              <w:rPr>
                <w:rFonts w:eastAsia="仿宋" w:cs="Calibri"/>
                <w:kern w:val="0"/>
                <w:sz w:val="30"/>
                <w:szCs w:val="30"/>
                <w:lang w:bidi="ar"/>
              </w:rPr>
              <w:t>  </w:t>
            </w:r>
          </w:p>
        </w:tc>
      </w:tr>
      <w:tr w14:paraId="797036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1" w:hRule="atLeast"/>
          <w:jc w:val="center"/>
        </w:trPr>
        <w:tc>
          <w:tcPr>
            <w:tcW w:w="8522" w:type="dxa"/>
            <w:gridSpan w:val="6"/>
            <w:tcBorders>
              <w:top w:val="nil"/>
              <w:left w:val="single" w:color="auto" w:sz="8" w:space="0"/>
              <w:bottom w:val="single" w:color="auto" w:sz="8" w:space="0"/>
              <w:right w:val="single" w:color="auto" w:sz="8" w:space="0"/>
            </w:tcBorders>
            <w:tcMar>
              <w:left w:w="108" w:type="dxa"/>
              <w:right w:w="108" w:type="dxa"/>
            </w:tcMar>
            <w:vAlign w:val="center"/>
          </w:tcPr>
          <w:p w14:paraId="4860687E">
            <w:pPr>
              <w:widowControl/>
              <w:spacing w:line="560" w:lineRule="atLeast"/>
              <w:rPr>
                <w:rFonts w:ascii="仿宋" w:hAnsi="仿宋" w:eastAsia="仿宋" w:cs="仿宋_GB2312"/>
                <w:sz w:val="30"/>
                <w:szCs w:val="30"/>
              </w:rPr>
            </w:pPr>
            <w:r>
              <w:rPr>
                <w:rFonts w:hint="eastAsia" w:ascii="仿宋" w:hAnsi="仿宋" w:eastAsia="仿宋" w:cs="仿宋_GB2312"/>
                <w:kern w:val="0"/>
                <w:sz w:val="30"/>
                <w:szCs w:val="30"/>
                <w:lang w:bidi="ar"/>
              </w:rPr>
              <w:t>说明：团支部书记调整率是指被调整团支部书记的数量占所有差评团支部书记的百分比。</w:t>
            </w:r>
            <w:r>
              <w:rPr>
                <w:rFonts w:eastAsia="仿宋" w:cs="Calibri"/>
                <w:kern w:val="0"/>
                <w:sz w:val="30"/>
                <w:szCs w:val="30"/>
                <w:lang w:bidi="ar"/>
              </w:rPr>
              <w:t> </w:t>
            </w:r>
          </w:p>
        </w:tc>
      </w:tr>
    </w:tbl>
    <w:p w14:paraId="68AF27BF">
      <w:pPr>
        <w:widowControl/>
        <w:spacing w:before="156" w:beforeLines="50" w:line="640" w:lineRule="atLeast"/>
        <w:ind w:firstLine="600"/>
        <w:rPr>
          <w:rFonts w:ascii="仿宋" w:hAnsi="仿宋" w:eastAsia="仿宋" w:cs="仿宋_GB2312"/>
          <w:kern w:val="0"/>
          <w:sz w:val="30"/>
          <w:szCs w:val="30"/>
          <w:lang w:bidi="ar"/>
        </w:rPr>
      </w:pPr>
      <w:r>
        <w:rPr>
          <w:rFonts w:hint="eastAsia" w:ascii="仿宋" w:hAnsi="仿宋" w:eastAsia="仿宋" w:cs="仿宋_GB2312"/>
          <w:kern w:val="0"/>
          <w:sz w:val="30"/>
          <w:szCs w:val="30"/>
          <w:lang w:bidi="ar"/>
        </w:rPr>
        <w:t>填表人：</w:t>
      </w:r>
      <w:r>
        <w:rPr>
          <w:rFonts w:eastAsia="仿宋" w:cs="Calibri"/>
          <w:kern w:val="0"/>
          <w:sz w:val="30"/>
          <w:szCs w:val="30"/>
          <w:lang w:bidi="ar"/>
        </w:rPr>
        <w:t>  </w:t>
      </w:r>
      <w:r>
        <w:rPr>
          <w:rFonts w:hint="eastAsia" w:ascii="仿宋" w:hAnsi="仿宋" w:eastAsia="仿宋" w:cs="仿宋_GB2312"/>
          <w:kern w:val="0"/>
          <w:sz w:val="30"/>
          <w:szCs w:val="30"/>
          <w:lang w:bidi="ar"/>
        </w:rPr>
        <w:t xml:space="preserve">       </w:t>
      </w:r>
      <w:r>
        <w:rPr>
          <w:rFonts w:eastAsia="仿宋" w:cs="Calibri"/>
          <w:kern w:val="0"/>
          <w:sz w:val="30"/>
          <w:szCs w:val="30"/>
          <w:lang w:bidi="ar"/>
        </w:rPr>
        <w:t>  </w:t>
      </w:r>
      <w:r>
        <w:rPr>
          <w:rFonts w:hint="eastAsia" w:ascii="仿宋" w:hAnsi="仿宋" w:eastAsia="仿宋" w:cs="仿宋_GB2312"/>
          <w:kern w:val="0"/>
          <w:sz w:val="30"/>
          <w:szCs w:val="30"/>
          <w:lang w:bidi="ar"/>
        </w:rPr>
        <w:t xml:space="preserve"> 联系方式：</w:t>
      </w:r>
    </w:p>
    <w:p w14:paraId="7E1F3C61">
      <w:pPr>
        <w:widowControl/>
        <w:spacing w:line="560" w:lineRule="atLeast"/>
        <w:jc w:val="left"/>
        <w:rPr>
          <w:rFonts w:ascii="仿宋" w:hAnsi="仿宋" w:eastAsia="仿宋" w:cs="仿宋_GB2312"/>
          <w:b/>
          <w:color w:val="000000"/>
          <w:kern w:val="0"/>
          <w:sz w:val="24"/>
          <w:szCs w:val="30"/>
          <w:lang w:bidi="ar"/>
        </w:rPr>
      </w:pPr>
      <w:r>
        <w:rPr>
          <w:rFonts w:ascii="仿宋" w:hAnsi="仿宋" w:eastAsia="仿宋" w:cs="仿宋_GB2312"/>
          <w:b/>
          <w:color w:val="000000"/>
          <w:kern w:val="0"/>
          <w:sz w:val="24"/>
          <w:szCs w:val="30"/>
          <w:lang w:bidi="ar"/>
        </w:rPr>
        <w:t>备注：此表由团支部上级团组织填写。</w:t>
      </w:r>
    </w:p>
    <w:p w14:paraId="17CC70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BD7"/>
    <w:rsid w:val="00224BD7"/>
    <w:rsid w:val="009D49A0"/>
    <w:rsid w:val="00D0025F"/>
    <w:rsid w:val="00EB0243"/>
    <w:rsid w:val="5C817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168</Words>
  <Characters>168</Characters>
  <Lines>1</Lines>
  <Paragraphs>1</Paragraphs>
  <TotalTime>0</TotalTime>
  <ScaleCrop>false</ScaleCrop>
  <LinksUpToDate>false</LinksUpToDate>
  <CharactersWithSpaces>212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2022-12-09T07:58:00Z</dcterms:created>
  <dc:creator>CSXY</dc:creator>
  <cp:lastModifiedBy>gyw</cp:lastModifiedBy>
  <dcterms:modified xsi:type="dcterms:W3CDTF">2024-11-21T07:09:08Z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143357687D4A48E09F035B1D7A9B2E04_12</vt:lpwstr>
  </property>
</Properties>
</file>