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cs="Arial" w:asciiTheme="majorEastAsia" w:hAnsiTheme="majorEastAsia" w:eastAsiaTheme="majorEastAsia"/>
          <w:color w:val="auto"/>
          <w:kern w:val="0"/>
          <w:sz w:val="30"/>
          <w:szCs w:val="30"/>
          <w:lang w:val="en-US" w:eastAsia="zh-CN"/>
        </w:rPr>
      </w:pPr>
      <w:r>
        <w:rPr>
          <w:rFonts w:hint="eastAsia" w:cs="Arial" w:asciiTheme="majorEastAsia" w:hAnsiTheme="majorEastAsia" w:eastAsiaTheme="majorEastAsia"/>
          <w:b/>
          <w:bCs/>
          <w:color w:val="auto"/>
          <w:kern w:val="0"/>
          <w:sz w:val="30"/>
          <w:szCs w:val="30"/>
        </w:rPr>
        <w:t>计算科学与人工智能学院2</w:t>
      </w:r>
      <w:r>
        <w:rPr>
          <w:rFonts w:cs="Arial" w:asciiTheme="majorEastAsia" w:hAnsiTheme="majorEastAsia" w:eastAsiaTheme="majorEastAsia"/>
          <w:b/>
          <w:bCs/>
          <w:color w:val="auto"/>
          <w:kern w:val="0"/>
          <w:sz w:val="30"/>
          <w:szCs w:val="30"/>
        </w:rPr>
        <w:t>024</w:t>
      </w:r>
      <w:r>
        <w:rPr>
          <w:rFonts w:hint="eastAsia" w:cs="Arial" w:asciiTheme="majorEastAsia" w:hAnsiTheme="majorEastAsia" w:eastAsiaTheme="majorEastAsia"/>
          <w:b/>
          <w:bCs/>
          <w:color w:val="auto"/>
          <w:kern w:val="0"/>
          <w:sz w:val="30"/>
          <w:szCs w:val="30"/>
        </w:rPr>
        <w:t>年转专业实施</w:t>
      </w:r>
      <w:r>
        <w:rPr>
          <w:rFonts w:hint="eastAsia" w:cs="Arial" w:asciiTheme="majorEastAsia" w:hAnsiTheme="majorEastAsia" w:eastAsiaTheme="majorEastAsia"/>
          <w:b/>
          <w:bCs/>
          <w:color w:val="auto"/>
          <w:kern w:val="0"/>
          <w:sz w:val="30"/>
          <w:szCs w:val="30"/>
          <w:lang w:val="en-US" w:eastAsia="zh-CN"/>
        </w:rPr>
        <w:t>细则</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b w:val="0"/>
          <w:bCs w:val="0"/>
          <w:color w:val="auto"/>
          <w:kern w:val="0"/>
          <w:sz w:val="28"/>
          <w:szCs w:val="28"/>
        </w:rPr>
      </w:pPr>
      <w:r>
        <w:rPr>
          <w:rFonts w:hint="default" w:ascii="Times New Roman" w:hAnsi="Times New Roman" w:eastAsia="仿宋" w:cs="Times New Roman"/>
          <w:b w:val="0"/>
          <w:bCs w:val="0"/>
          <w:color w:val="auto"/>
          <w:kern w:val="0"/>
          <w:sz w:val="28"/>
          <w:szCs w:val="28"/>
        </w:rPr>
        <w:t>根据《苏州城市学院学生转专业实施办法》（苏城院教［2023］25号）的文件精神，结合我院实际情况，特制定2024年转专业实施办法如下。</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bCs/>
          <w:color w:val="auto"/>
          <w:kern w:val="0"/>
          <w:sz w:val="28"/>
          <w:szCs w:val="28"/>
        </w:rPr>
        <w:t>一、转专业原则</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b w:val="0"/>
          <w:bCs w:val="0"/>
          <w:color w:val="auto"/>
          <w:kern w:val="0"/>
          <w:sz w:val="28"/>
          <w:szCs w:val="28"/>
        </w:rPr>
      </w:pPr>
      <w:r>
        <w:rPr>
          <w:rFonts w:hint="default" w:ascii="Times New Roman" w:hAnsi="Times New Roman" w:eastAsia="仿宋" w:cs="Times New Roman"/>
          <w:b w:val="0"/>
          <w:bCs w:val="0"/>
          <w:color w:val="auto"/>
          <w:kern w:val="0"/>
          <w:sz w:val="28"/>
          <w:szCs w:val="28"/>
        </w:rPr>
        <w:t>学院对转专业工作遵循公平、公开、公正的原则，尊重学生意愿，坚守专业要求，公平竞争，确保质量，宁缺勿滥，择优录取真正喜欢本学院专业并有学习潜力的学生。</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bCs/>
          <w:color w:val="auto"/>
          <w:kern w:val="0"/>
          <w:sz w:val="28"/>
          <w:szCs w:val="28"/>
        </w:rPr>
        <w:t>二、转专业申请条件</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b w:val="0"/>
          <w:bCs w:val="0"/>
          <w:color w:val="auto"/>
          <w:kern w:val="0"/>
          <w:sz w:val="28"/>
          <w:szCs w:val="28"/>
        </w:rPr>
      </w:pPr>
      <w:r>
        <w:rPr>
          <w:rFonts w:hint="default" w:ascii="Times New Roman" w:hAnsi="Times New Roman" w:eastAsia="仿宋" w:cs="Times New Roman"/>
          <w:b w:val="0"/>
          <w:bCs w:val="0"/>
          <w:color w:val="auto"/>
          <w:kern w:val="0"/>
          <w:sz w:val="28"/>
          <w:szCs w:val="28"/>
        </w:rPr>
        <w:t>按照《苏州城市学院学生转专业实施办法》（苏城院教［2023］25号）的相关规定执行。</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bCs/>
          <w:color w:val="auto"/>
          <w:kern w:val="0"/>
          <w:sz w:val="28"/>
          <w:szCs w:val="28"/>
        </w:rPr>
        <w:t>三、转专业考核办法</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b w:val="0"/>
          <w:bCs w:val="0"/>
          <w:color w:val="auto"/>
          <w:kern w:val="0"/>
          <w:sz w:val="28"/>
          <w:szCs w:val="28"/>
        </w:rPr>
      </w:pPr>
      <w:r>
        <w:rPr>
          <w:rFonts w:hint="default" w:ascii="Times New Roman" w:hAnsi="Times New Roman" w:eastAsia="仿宋" w:cs="Times New Roman"/>
          <w:b w:val="0"/>
          <w:bCs w:val="0"/>
          <w:color w:val="auto"/>
          <w:kern w:val="0"/>
          <w:sz w:val="28"/>
          <w:szCs w:val="28"/>
        </w:rPr>
        <w:t>（一）申请转专业的学生经资格审核后，需参加学院统一组织的面试。面试主要考核学生的</w:t>
      </w:r>
      <w:r>
        <w:rPr>
          <w:rFonts w:hint="default" w:ascii="Times New Roman" w:hAnsi="Times New Roman" w:eastAsia="仿宋" w:cs="Times New Roman"/>
          <w:b w:val="0"/>
          <w:color w:val="auto"/>
          <w:sz w:val="28"/>
          <w:szCs w:val="28"/>
          <w:shd w:val="clear" w:color="auto" w:fill="FFFFFF"/>
        </w:rPr>
        <w:t>专业基础知识、逻辑思维能力、综合素质和对拟转入专业的认知等，满分100分。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b w:val="0"/>
          <w:bCs w:val="0"/>
          <w:color w:val="auto"/>
          <w:kern w:val="0"/>
          <w:sz w:val="28"/>
          <w:szCs w:val="28"/>
        </w:rPr>
      </w:pPr>
      <w:r>
        <w:rPr>
          <w:rFonts w:hint="default" w:ascii="Times New Roman" w:hAnsi="Times New Roman" w:eastAsia="仿宋" w:cs="Times New Roman"/>
          <w:b w:val="0"/>
          <w:bCs w:val="0"/>
          <w:color w:val="auto"/>
          <w:kern w:val="0"/>
          <w:sz w:val="28"/>
          <w:szCs w:val="28"/>
        </w:rPr>
        <w:t>（二）学院成立转专业工作小组，具体负责转专业工作的实施。工作小组组长由学院教学工作负责人担任，成员由各专业负责人组成。</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bCs/>
          <w:color w:val="auto"/>
          <w:kern w:val="0"/>
          <w:sz w:val="28"/>
          <w:szCs w:val="28"/>
        </w:rPr>
        <w:t>四、转专业录取办法</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b w:val="0"/>
          <w:color w:val="auto"/>
          <w:sz w:val="28"/>
          <w:szCs w:val="28"/>
          <w:shd w:val="clear" w:color="auto" w:fill="FFFFFF"/>
        </w:rPr>
      </w:pPr>
      <w:r>
        <w:rPr>
          <w:rFonts w:hint="default" w:ascii="Times New Roman" w:hAnsi="Times New Roman" w:eastAsia="仿宋" w:cs="Times New Roman"/>
          <w:b w:val="0"/>
          <w:bCs w:val="0"/>
          <w:color w:val="auto"/>
          <w:kern w:val="0"/>
          <w:sz w:val="28"/>
          <w:szCs w:val="28"/>
        </w:rPr>
        <w:t>根据参加面试的学生成绩按照专业从高到低排序，</w:t>
      </w:r>
      <w:r>
        <w:rPr>
          <w:rFonts w:hint="default" w:ascii="Times New Roman" w:hAnsi="Times New Roman" w:eastAsia="仿宋" w:cs="Times New Roman"/>
          <w:b w:val="0"/>
          <w:color w:val="auto"/>
          <w:sz w:val="28"/>
          <w:szCs w:val="28"/>
          <w:shd w:val="clear" w:color="auto" w:fill="FFFFFF"/>
        </w:rPr>
        <w:t>以已公布的专业最大允许转入人数且面试总分不低于60分要求，择优确定允许转入的初选学生名单，报学校教务处审核。</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bCs/>
          <w:color w:val="auto"/>
          <w:kern w:val="0"/>
          <w:sz w:val="28"/>
          <w:szCs w:val="28"/>
        </w:rPr>
        <w:t>五、其他事项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b w:val="0"/>
          <w:bCs w:val="0"/>
          <w:color w:val="auto"/>
          <w:kern w:val="0"/>
          <w:sz w:val="28"/>
          <w:szCs w:val="28"/>
        </w:rPr>
      </w:pPr>
      <w:r>
        <w:rPr>
          <w:rFonts w:hint="default" w:ascii="Times New Roman" w:hAnsi="Times New Roman" w:eastAsia="仿宋" w:cs="Times New Roman"/>
          <w:b w:val="0"/>
          <w:bCs w:val="0"/>
          <w:color w:val="auto"/>
          <w:kern w:val="0"/>
          <w:sz w:val="28"/>
          <w:szCs w:val="28"/>
        </w:rPr>
        <w:t>（一） 学生在申请前应充分了解拟转入专业的人才培养方案及当前成绩可换修的课程情况，根据本人的学习能力正确评估转入后的学习难度。</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b w:val="0"/>
          <w:bCs w:val="0"/>
          <w:color w:val="auto"/>
          <w:kern w:val="0"/>
          <w:sz w:val="28"/>
          <w:szCs w:val="28"/>
        </w:rPr>
        <w:t>（二） 本细则由计算科学与人工智能学院转专业工作小组负责解释。</w:t>
      </w:r>
      <w:r>
        <w:rPr>
          <w:rFonts w:hint="default" w:ascii="Times New Roman" w:hAnsi="Times New Roman" w:eastAsia="仿宋" w:cs="Times New Roman"/>
          <w:b w:val="0"/>
          <w:bCs w:val="0"/>
          <w:color w:val="auto"/>
          <w:kern w:val="0"/>
          <w:sz w:val="28"/>
          <w:szCs w:val="28"/>
          <w:lang w:val="en-US" w:eastAsia="zh-CN"/>
        </w:rPr>
        <w:t>如有异议，请联系柳老师，联系方式：0512-66024715。</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auto"/>
          <w:sz w:val="28"/>
          <w:szCs w:val="28"/>
        </w:rPr>
      </w:pPr>
      <w:bookmarkStart w:id="0" w:name="_GoBack"/>
      <w:bookmarkEnd w:id="0"/>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w:t>
      </w:r>
    </w:p>
    <w:p>
      <w:pPr>
        <w:keepNext w:val="0"/>
        <w:keepLines w:val="0"/>
        <w:pageBreakBefore w:val="0"/>
        <w:kinsoku/>
        <w:wordWrap/>
        <w:overflowPunct/>
        <w:topLinePunct w:val="0"/>
        <w:autoSpaceDE/>
        <w:autoSpaceDN/>
        <w:bidi w:val="0"/>
        <w:adjustRightInd/>
        <w:snapToGrid/>
        <w:spacing w:line="560" w:lineRule="exact"/>
        <w:ind w:firstLine="4760" w:firstLineChars="1700"/>
        <w:textAlignment w:val="auto"/>
        <w:rPr>
          <w:rFonts w:hint="default" w:ascii="Times New Roman" w:hAnsi="Times New Roman" w:eastAsia="仿宋" w:cs="Times New Roman"/>
          <w:color w:val="auto"/>
          <w:kern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jNWZkNmNmODVmMDY0YTM2YWZhNGFmMGRjOTUyMzMifQ=="/>
  </w:docVars>
  <w:rsids>
    <w:rsidRoot w:val="004761E9"/>
    <w:rsid w:val="00042245"/>
    <w:rsid w:val="00043387"/>
    <w:rsid w:val="00077F00"/>
    <w:rsid w:val="00135152"/>
    <w:rsid w:val="00143251"/>
    <w:rsid w:val="001552D8"/>
    <w:rsid w:val="001606D5"/>
    <w:rsid w:val="001D15E8"/>
    <w:rsid w:val="002656BA"/>
    <w:rsid w:val="002678AB"/>
    <w:rsid w:val="002736ED"/>
    <w:rsid w:val="00283631"/>
    <w:rsid w:val="002A4E40"/>
    <w:rsid w:val="002B1A03"/>
    <w:rsid w:val="003001BD"/>
    <w:rsid w:val="0030206D"/>
    <w:rsid w:val="00386007"/>
    <w:rsid w:val="003D5004"/>
    <w:rsid w:val="003F141E"/>
    <w:rsid w:val="004761E9"/>
    <w:rsid w:val="004B65F9"/>
    <w:rsid w:val="004E5AF8"/>
    <w:rsid w:val="00506E83"/>
    <w:rsid w:val="0054320E"/>
    <w:rsid w:val="00594F06"/>
    <w:rsid w:val="005B7F6F"/>
    <w:rsid w:val="006028EF"/>
    <w:rsid w:val="00654D36"/>
    <w:rsid w:val="006A202F"/>
    <w:rsid w:val="006E114D"/>
    <w:rsid w:val="00751D42"/>
    <w:rsid w:val="008D5383"/>
    <w:rsid w:val="00926315"/>
    <w:rsid w:val="00A227AE"/>
    <w:rsid w:val="00A96D78"/>
    <w:rsid w:val="00AC223C"/>
    <w:rsid w:val="00AC2F9E"/>
    <w:rsid w:val="00AD5158"/>
    <w:rsid w:val="00AD7BC1"/>
    <w:rsid w:val="00AF188C"/>
    <w:rsid w:val="00B3209B"/>
    <w:rsid w:val="00B7315A"/>
    <w:rsid w:val="00B96B79"/>
    <w:rsid w:val="00BC27A6"/>
    <w:rsid w:val="00C2026D"/>
    <w:rsid w:val="00C25622"/>
    <w:rsid w:val="00CC0AE4"/>
    <w:rsid w:val="00CE418C"/>
    <w:rsid w:val="00CF2FFB"/>
    <w:rsid w:val="00CF4E6F"/>
    <w:rsid w:val="00D0260F"/>
    <w:rsid w:val="00DC6ED2"/>
    <w:rsid w:val="00E91270"/>
    <w:rsid w:val="00E978DE"/>
    <w:rsid w:val="00EA575B"/>
    <w:rsid w:val="00EF689F"/>
    <w:rsid w:val="00F03A81"/>
    <w:rsid w:val="00F0740D"/>
    <w:rsid w:val="00F2277D"/>
    <w:rsid w:val="00F51E93"/>
    <w:rsid w:val="00F65402"/>
    <w:rsid w:val="00F73E06"/>
    <w:rsid w:val="00F92E31"/>
    <w:rsid w:val="012422A6"/>
    <w:rsid w:val="294C5091"/>
    <w:rsid w:val="366D26D5"/>
    <w:rsid w:val="3A606BEE"/>
    <w:rsid w:val="5AC07D30"/>
    <w:rsid w:val="68D11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semiHidden/>
    <w:unhideWhenUsed/>
    <w:qFormat/>
    <w:uiPriority w:val="99"/>
    <w:pPr>
      <w:jc w:val="left"/>
    </w:pPr>
  </w:style>
  <w:style w:type="paragraph" w:styleId="4">
    <w:name w:val="Balloon Text"/>
    <w:basedOn w:val="1"/>
    <w:link w:val="13"/>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uiPriority w:val="99"/>
    <w:rPr>
      <w:b/>
      <w:bCs/>
    </w:rPr>
  </w:style>
  <w:style w:type="character" w:styleId="10">
    <w:name w:val="annotation reference"/>
    <w:basedOn w:val="9"/>
    <w:autoRedefine/>
    <w:semiHidden/>
    <w:unhideWhenUsed/>
    <w:qFormat/>
    <w:uiPriority w:val="99"/>
    <w:rPr>
      <w:sz w:val="21"/>
      <w:szCs w:val="21"/>
    </w:rPr>
  </w:style>
  <w:style w:type="character" w:customStyle="1" w:styleId="11">
    <w:name w:val="标题 1 字符"/>
    <w:basedOn w:val="9"/>
    <w:link w:val="2"/>
    <w:autoRedefine/>
    <w:qFormat/>
    <w:uiPriority w:val="9"/>
    <w:rPr>
      <w:rFonts w:ascii="宋体" w:hAnsi="宋体" w:eastAsia="宋体" w:cs="宋体"/>
      <w:b/>
      <w:bCs/>
      <w:kern w:val="36"/>
      <w:sz w:val="48"/>
      <w:szCs w:val="48"/>
    </w:rPr>
  </w:style>
  <w:style w:type="character" w:customStyle="1" w:styleId="12">
    <w:name w:val="markedcontent"/>
    <w:basedOn w:val="9"/>
    <w:autoRedefine/>
    <w:qFormat/>
    <w:uiPriority w:val="0"/>
  </w:style>
  <w:style w:type="character" w:customStyle="1" w:styleId="13">
    <w:name w:val="批注框文本 字符"/>
    <w:basedOn w:val="9"/>
    <w:link w:val="4"/>
    <w:autoRedefine/>
    <w:semiHidden/>
    <w:qFormat/>
    <w:uiPriority w:val="99"/>
    <w:rPr>
      <w:sz w:val="18"/>
      <w:szCs w:val="18"/>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 w:type="character" w:customStyle="1" w:styleId="16">
    <w:name w:val="批注文字 字符"/>
    <w:basedOn w:val="9"/>
    <w:link w:val="3"/>
    <w:autoRedefine/>
    <w:semiHidden/>
    <w:qFormat/>
    <w:uiPriority w:val="99"/>
  </w:style>
  <w:style w:type="character" w:customStyle="1" w:styleId="17">
    <w:name w:val="批注主题 字符"/>
    <w:basedOn w:val="16"/>
    <w:link w:val="7"/>
    <w:autoRedefine/>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Words>
  <Characters>536</Characters>
  <Lines>4</Lines>
  <Paragraphs>1</Paragraphs>
  <TotalTime>122</TotalTime>
  <ScaleCrop>false</ScaleCrop>
  <LinksUpToDate>false</LinksUpToDate>
  <CharactersWithSpaces>629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2024-03-25T07:16:00Z</dcterms:created>
  <dc:creator>del</dc:creator>
  <cp:lastModifiedBy>Tiwergolf</cp:lastModifiedBy>
  <cp:lastPrinted>2023-05-02T08:17:00Z</cp:lastPrinted>
  <dcterms:modified xsi:type="dcterms:W3CDTF">2024-04-01T10:55:55Z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8E6236A463DE4787A09D4CA1CC960DED_12</vt:lpwstr>
  </property>
</Properties>
</file>