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133" w:rsidRDefault="00C03D31" w:rsidP="00CE1133">
      <w:pPr>
        <w:jc w:val="left"/>
        <w:rPr>
          <w:rFonts w:eastAsia="仿宋" w:cs="Times New Roman"/>
          <w:sz w:val="32"/>
          <w:szCs w:val="32"/>
        </w:rPr>
      </w:pPr>
      <w:bookmarkStart w:id="0" w:name="_Hlk101188305"/>
      <w:r>
        <w:rPr>
          <w:rFonts w:eastAsia="仿宋" w:cs="Times New Roman"/>
          <w:sz w:val="32"/>
          <w:szCs w:val="32"/>
        </w:rPr>
        <w:t>附件</w:t>
      </w:r>
      <w:r>
        <w:rPr>
          <w:rFonts w:eastAsia="仿宋" w:cs="Times New Roman" w:hint="eastAsia"/>
          <w:sz w:val="32"/>
          <w:szCs w:val="32"/>
        </w:rPr>
        <w:t>2</w:t>
      </w:r>
    </w:p>
    <w:p w:rsidR="00CE1133" w:rsidRDefault="00CE1133" w:rsidP="00CE1133">
      <w:pPr>
        <w:jc w:val="center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申报硕士课程目录</w:t>
      </w:r>
    </w:p>
    <w:tbl>
      <w:tblPr>
        <w:tblW w:w="4997" w:type="pct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ook w:val="04A0" w:firstRow="1" w:lastRow="0" w:firstColumn="1" w:lastColumn="0" w:noHBand="0" w:noVBand="1"/>
      </w:tblPr>
      <w:tblGrid>
        <w:gridCol w:w="1988"/>
        <w:gridCol w:w="979"/>
        <w:gridCol w:w="4681"/>
        <w:gridCol w:w="2272"/>
        <w:gridCol w:w="1458"/>
        <w:gridCol w:w="2562"/>
      </w:tblGrid>
      <w:tr w:rsidR="00CE1133" w:rsidTr="004E3661">
        <w:trPr>
          <w:trHeight w:val="468"/>
        </w:trPr>
        <w:tc>
          <w:tcPr>
            <w:tcW w:w="71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硕士课程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代码</w:t>
            </w:r>
          </w:p>
        </w:tc>
        <w:tc>
          <w:tcPr>
            <w:tcW w:w="167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专业描述/可选专业方向</w:t>
            </w:r>
          </w:p>
        </w:tc>
        <w:tc>
          <w:tcPr>
            <w:tcW w:w="81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是否适用于3+1+X项目</w:t>
            </w:r>
          </w:p>
        </w:tc>
        <w:tc>
          <w:tcPr>
            <w:tcW w:w="52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加权平均分 （WAM)</w:t>
            </w:r>
          </w:p>
        </w:tc>
        <w:tc>
          <w:tcPr>
            <w:tcW w:w="91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注意事项</w:t>
            </w:r>
          </w:p>
        </w:tc>
      </w:tr>
      <w:tr w:rsidR="00CE1133" w:rsidTr="004E3661">
        <w:trPr>
          <w:trHeight w:val="468"/>
        </w:trPr>
        <w:tc>
          <w:tcPr>
            <w:tcW w:w="71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79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15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16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</w:p>
        </w:tc>
      </w:tr>
      <w:tr w:rsidR="00CE1133" w:rsidTr="004E3661">
        <w:trPr>
          <w:trHeight w:val="285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人文、设计与建筑学院</w:t>
            </w:r>
          </w:p>
        </w:tc>
      </w:tr>
      <w:tr w:rsidR="00CE1133" w:rsidTr="004E3661">
        <w:trPr>
          <w:trHeight w:val="465"/>
        </w:trPr>
        <w:tc>
          <w:tcPr>
            <w:tcW w:w="713" w:type="pct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策展及文化领导力硕士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9318</w:t>
            </w:r>
          </w:p>
        </w:tc>
        <w:tc>
          <w:tcPr>
            <w:tcW w:w="1679" w:type="pct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选项A：是</w:t>
            </w:r>
          </w:p>
        </w:tc>
        <w:tc>
          <w:tcPr>
            <w:tcW w:w="523" w:type="pct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选项A：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2年</w:t>
            </w:r>
          </w:p>
        </w:tc>
      </w:tr>
      <w:tr w:rsidR="00CE1133" w:rsidTr="004E3661">
        <w:trPr>
          <w:trHeight w:val="815"/>
        </w:trPr>
        <w:tc>
          <w:tcPr>
            <w:tcW w:w="713" w:type="pct"/>
            <w:vMerge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679" w:type="pct"/>
            <w:vMerge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选项B：有条件适用</w:t>
            </w:r>
          </w:p>
        </w:tc>
        <w:tc>
          <w:tcPr>
            <w:tcW w:w="523" w:type="pct"/>
            <w:vMerge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选项B：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1.7年，学生需有所在国相关学位</w:t>
            </w:r>
          </w:p>
        </w:tc>
      </w:tr>
      <w:tr w:rsidR="00CE1133" w:rsidTr="004E3661">
        <w:trPr>
          <w:trHeight w:val="468"/>
        </w:trPr>
        <w:tc>
          <w:tcPr>
            <w:tcW w:w="71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模拟及沉浸式技术硕士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9323</w:t>
            </w:r>
          </w:p>
        </w:tc>
        <w:tc>
          <w:tcPr>
            <w:tcW w:w="167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81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52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1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1.7年</w:t>
            </w:r>
          </w:p>
        </w:tc>
      </w:tr>
      <w:tr w:rsidR="00CE1133" w:rsidTr="004E3661">
        <w:trPr>
          <w:trHeight w:val="468"/>
        </w:trPr>
        <w:tc>
          <w:tcPr>
            <w:tcW w:w="71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679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815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916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CE1133" w:rsidTr="004E3661">
        <w:trPr>
          <w:trHeight w:val="1050"/>
        </w:trPr>
        <w:tc>
          <w:tcPr>
            <w:tcW w:w="713" w:type="pct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设计硕士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9313</w:t>
            </w:r>
          </w:p>
        </w:tc>
        <w:tc>
          <w:tcPr>
            <w:tcW w:w="1679" w:type="pct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left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可选单一方向，也可以多个方向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：图形传播、空间体验、交互设计、视觉设计、新材料设计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选项A：是</w:t>
            </w:r>
          </w:p>
        </w:tc>
        <w:tc>
          <w:tcPr>
            <w:tcW w:w="523" w:type="pct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选项A：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2年，学生若无相关背景则须提供作品集</w:t>
            </w:r>
          </w:p>
        </w:tc>
      </w:tr>
      <w:tr w:rsidR="00CE1133" w:rsidTr="004E3661">
        <w:trPr>
          <w:trHeight w:val="687"/>
        </w:trPr>
        <w:tc>
          <w:tcPr>
            <w:tcW w:w="713" w:type="pct"/>
            <w:vMerge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679" w:type="pct"/>
            <w:vMerge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选项B：有条件适用</w:t>
            </w:r>
          </w:p>
        </w:tc>
        <w:tc>
          <w:tcPr>
            <w:tcW w:w="523" w:type="pct"/>
            <w:vMerge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选项B：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1.7年，学生需有所在国相关学位</w:t>
            </w:r>
          </w:p>
        </w:tc>
      </w:tr>
      <w:tr w:rsidR="00CE1133" w:rsidTr="004E3661">
        <w:trPr>
          <w:trHeight w:val="442"/>
        </w:trPr>
        <w:tc>
          <w:tcPr>
            <w:tcW w:w="71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应用语言学硕士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8236</w:t>
            </w:r>
          </w:p>
        </w:tc>
        <w:tc>
          <w:tcPr>
            <w:tcW w:w="167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选项A：是</w:t>
            </w:r>
          </w:p>
        </w:tc>
        <w:tc>
          <w:tcPr>
            <w:tcW w:w="52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选项A：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2年</w:t>
            </w:r>
          </w:p>
        </w:tc>
      </w:tr>
      <w:tr w:rsidR="00CE1133" w:rsidTr="004E3661">
        <w:trPr>
          <w:trHeight w:val="647"/>
        </w:trPr>
        <w:tc>
          <w:tcPr>
            <w:tcW w:w="71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679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选项B：有条件适用</w:t>
            </w:r>
          </w:p>
        </w:tc>
        <w:tc>
          <w:tcPr>
            <w:tcW w:w="52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选项B：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1.7年，学生需有所在国相关学位</w:t>
            </w:r>
          </w:p>
        </w:tc>
      </w:tr>
      <w:tr w:rsidR="00CE1133" w:rsidTr="004E3661">
        <w:trPr>
          <w:trHeight w:val="570"/>
        </w:trPr>
        <w:tc>
          <w:tcPr>
            <w:tcW w:w="713" w:type="pct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发展研究硕士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8942</w:t>
            </w:r>
          </w:p>
        </w:tc>
        <w:tc>
          <w:tcPr>
            <w:tcW w:w="1679" w:type="pct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选项A：是</w:t>
            </w:r>
          </w:p>
        </w:tc>
        <w:tc>
          <w:tcPr>
            <w:tcW w:w="523" w:type="pct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选项A：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2年</w:t>
            </w:r>
          </w:p>
        </w:tc>
      </w:tr>
      <w:tr w:rsidR="00CE1133" w:rsidTr="004E3661">
        <w:trPr>
          <w:trHeight w:val="690"/>
        </w:trPr>
        <w:tc>
          <w:tcPr>
            <w:tcW w:w="713" w:type="pct"/>
            <w:vMerge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679" w:type="pct"/>
            <w:vMerge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选项B：有条件适用</w:t>
            </w:r>
          </w:p>
        </w:tc>
        <w:tc>
          <w:tcPr>
            <w:tcW w:w="523" w:type="pct"/>
            <w:vMerge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选项B：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1.7年，学生需有所在国相关学位</w:t>
            </w:r>
          </w:p>
        </w:tc>
      </w:tr>
      <w:tr w:rsidR="00CE1133" w:rsidTr="004E3661">
        <w:trPr>
          <w:trHeight w:val="462"/>
        </w:trPr>
        <w:tc>
          <w:tcPr>
            <w:tcW w:w="71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环境管理硕士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8623</w:t>
            </w:r>
          </w:p>
        </w:tc>
        <w:tc>
          <w:tcPr>
            <w:tcW w:w="167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E1133" w:rsidRDefault="00CE1133" w:rsidP="004E3661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选项A：是</w:t>
            </w:r>
          </w:p>
        </w:tc>
        <w:tc>
          <w:tcPr>
            <w:tcW w:w="52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选项A：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2年</w:t>
            </w:r>
          </w:p>
        </w:tc>
      </w:tr>
      <w:tr w:rsidR="00CE1133" w:rsidTr="004E3661">
        <w:trPr>
          <w:trHeight w:val="703"/>
        </w:trPr>
        <w:tc>
          <w:tcPr>
            <w:tcW w:w="71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679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E1133" w:rsidRDefault="00CE1133" w:rsidP="004E3661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选项B：有条件适用</w:t>
            </w:r>
          </w:p>
        </w:tc>
        <w:tc>
          <w:tcPr>
            <w:tcW w:w="52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选项B：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1.7年，学生需有所在国相关学位</w:t>
            </w:r>
          </w:p>
        </w:tc>
      </w:tr>
      <w:tr w:rsidR="00CE1133" w:rsidTr="004E3661">
        <w:trPr>
          <w:trHeight w:val="415"/>
        </w:trPr>
        <w:tc>
          <w:tcPr>
            <w:tcW w:w="713" w:type="pct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国际关系硕士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8233</w:t>
            </w:r>
          </w:p>
        </w:tc>
        <w:tc>
          <w:tcPr>
            <w:tcW w:w="1679" w:type="pct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选项A：是</w:t>
            </w:r>
          </w:p>
        </w:tc>
        <w:tc>
          <w:tcPr>
            <w:tcW w:w="523" w:type="pct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选项A：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2年</w:t>
            </w:r>
          </w:p>
        </w:tc>
      </w:tr>
      <w:tr w:rsidR="00CE1133" w:rsidTr="004E3661">
        <w:trPr>
          <w:trHeight w:val="771"/>
        </w:trPr>
        <w:tc>
          <w:tcPr>
            <w:tcW w:w="713" w:type="pct"/>
            <w:vMerge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679" w:type="pct"/>
            <w:vMerge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选项B：有条件适用</w:t>
            </w:r>
          </w:p>
        </w:tc>
        <w:tc>
          <w:tcPr>
            <w:tcW w:w="523" w:type="pct"/>
            <w:vMerge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选项B：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1.7年，学生需有所在国相关学位</w:t>
            </w:r>
          </w:p>
        </w:tc>
      </w:tr>
      <w:tr w:rsidR="00CE1133" w:rsidTr="004E3661">
        <w:trPr>
          <w:trHeight w:val="408"/>
        </w:trPr>
        <w:tc>
          <w:tcPr>
            <w:tcW w:w="71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公共政策与治理硕士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8259</w:t>
            </w:r>
          </w:p>
        </w:tc>
        <w:tc>
          <w:tcPr>
            <w:tcW w:w="167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选项A：是</w:t>
            </w:r>
          </w:p>
        </w:tc>
        <w:tc>
          <w:tcPr>
            <w:tcW w:w="52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选项A：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2年</w:t>
            </w:r>
          </w:p>
        </w:tc>
      </w:tr>
      <w:tr w:rsidR="00CE1133" w:rsidTr="004E3661">
        <w:trPr>
          <w:trHeight w:val="690"/>
        </w:trPr>
        <w:tc>
          <w:tcPr>
            <w:tcW w:w="71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679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选项B：有条件适用</w:t>
            </w:r>
          </w:p>
        </w:tc>
        <w:tc>
          <w:tcPr>
            <w:tcW w:w="52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选项B：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1.7年，学生需有所在国相关学位</w:t>
            </w:r>
          </w:p>
        </w:tc>
      </w:tr>
      <w:tr w:rsidR="00CE1133" w:rsidTr="004E3661">
        <w:trPr>
          <w:trHeight w:val="415"/>
        </w:trPr>
        <w:tc>
          <w:tcPr>
            <w:tcW w:w="713" w:type="pct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新闻与传播硕士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8232</w:t>
            </w:r>
          </w:p>
        </w:tc>
        <w:tc>
          <w:tcPr>
            <w:tcW w:w="1679" w:type="pct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选项A：是</w:t>
            </w:r>
          </w:p>
        </w:tc>
        <w:tc>
          <w:tcPr>
            <w:tcW w:w="523" w:type="pct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选项A：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2年</w:t>
            </w:r>
          </w:p>
        </w:tc>
      </w:tr>
      <w:tr w:rsidR="00CE1133" w:rsidTr="004E3661">
        <w:trPr>
          <w:trHeight w:val="741"/>
        </w:trPr>
        <w:tc>
          <w:tcPr>
            <w:tcW w:w="713" w:type="pct"/>
            <w:vMerge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679" w:type="pct"/>
            <w:vMerge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选项B：有条件适用</w:t>
            </w:r>
          </w:p>
        </w:tc>
        <w:tc>
          <w:tcPr>
            <w:tcW w:w="523" w:type="pct"/>
            <w:vMerge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选项B：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1.7年，学生需有所在国相关学位</w:t>
            </w:r>
          </w:p>
        </w:tc>
      </w:tr>
      <w:tr w:rsidR="00CE1133" w:rsidTr="004E3661">
        <w:trPr>
          <w:trHeight w:val="458"/>
        </w:trPr>
        <w:tc>
          <w:tcPr>
            <w:tcW w:w="71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lastRenderedPageBreak/>
              <w:t>公共关系与广告硕士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8281</w:t>
            </w:r>
          </w:p>
        </w:tc>
        <w:tc>
          <w:tcPr>
            <w:tcW w:w="167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选项A：是</w:t>
            </w:r>
          </w:p>
        </w:tc>
        <w:tc>
          <w:tcPr>
            <w:tcW w:w="52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选项A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：2年</w:t>
            </w:r>
          </w:p>
        </w:tc>
      </w:tr>
      <w:tr w:rsidR="00CE1133" w:rsidTr="004E3661">
        <w:trPr>
          <w:trHeight w:val="798"/>
        </w:trPr>
        <w:tc>
          <w:tcPr>
            <w:tcW w:w="71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679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选项B：有条件适用</w:t>
            </w:r>
          </w:p>
        </w:tc>
        <w:tc>
          <w:tcPr>
            <w:tcW w:w="52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选项B：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1.7年，学生需有所在国相关学位</w:t>
            </w:r>
          </w:p>
        </w:tc>
      </w:tr>
      <w:tr w:rsidR="00CE1133" w:rsidTr="004E3661">
        <w:trPr>
          <w:trHeight w:val="792"/>
        </w:trPr>
        <w:tc>
          <w:tcPr>
            <w:tcW w:w="713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公共关系与广告/设计硕士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8234</w:t>
            </w:r>
          </w:p>
        </w:tc>
        <w:tc>
          <w:tcPr>
            <w:tcW w:w="1679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双学位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有条件适用</w:t>
            </w:r>
          </w:p>
        </w:tc>
        <w:tc>
          <w:tcPr>
            <w:tcW w:w="523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3年，学生需有所在国相关学位</w:t>
            </w:r>
          </w:p>
        </w:tc>
      </w:tr>
      <w:tr w:rsidR="00CE1133" w:rsidTr="004E3661">
        <w:trPr>
          <w:trHeight w:val="1763"/>
        </w:trPr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笔译与口译硕士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8204</w:t>
            </w:r>
          </w:p>
        </w:tc>
        <w:tc>
          <w:tcPr>
            <w:tcW w:w="16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有条件适用</w:t>
            </w:r>
          </w:p>
        </w:tc>
        <w:tc>
          <w:tcPr>
            <w:tcW w:w="5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2年，参加测试以证明高级水平的双语能力（选择普通话为专业方向的中国学生无需参加测试）</w:t>
            </w:r>
          </w:p>
        </w:tc>
      </w:tr>
      <w:tr w:rsidR="00CE1133" w:rsidTr="004E3661">
        <w:trPr>
          <w:trHeight w:val="1717"/>
        </w:trPr>
        <w:tc>
          <w:tcPr>
            <w:tcW w:w="713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笔译硕士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8203</w:t>
            </w:r>
          </w:p>
        </w:tc>
        <w:tc>
          <w:tcPr>
            <w:tcW w:w="1679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有条件适用</w:t>
            </w:r>
          </w:p>
        </w:tc>
        <w:tc>
          <w:tcPr>
            <w:tcW w:w="523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16" w:type="pct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1.7年，参加测试以证明高级水平的双语能力（选择普通话为专业方向的中国学生无需参加测试）</w:t>
            </w:r>
          </w:p>
        </w:tc>
      </w:tr>
      <w:tr w:rsidR="00CE1133" w:rsidTr="004E3661">
        <w:trPr>
          <w:trHeight w:val="1598"/>
        </w:trPr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口译硕士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8202</w:t>
            </w:r>
          </w:p>
        </w:tc>
        <w:tc>
          <w:tcPr>
            <w:tcW w:w="16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有条件适用</w:t>
            </w:r>
          </w:p>
        </w:tc>
        <w:tc>
          <w:tcPr>
            <w:tcW w:w="5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16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CE1133" w:rsidTr="004E3661">
        <w:trPr>
          <w:trHeight w:val="750"/>
        </w:trPr>
        <w:tc>
          <w:tcPr>
            <w:tcW w:w="713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lastRenderedPageBreak/>
              <w:t>人文与社会科学双学位硕士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8224</w:t>
            </w:r>
          </w:p>
        </w:tc>
        <w:tc>
          <w:tcPr>
            <w:tcW w:w="1679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可在以上专业中选择2个，但必须同时满足每个项目1年制入学条件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有条件适用</w:t>
            </w:r>
          </w:p>
        </w:tc>
        <w:tc>
          <w:tcPr>
            <w:tcW w:w="523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2年，依各硕士课程要求而定</w:t>
            </w:r>
          </w:p>
        </w:tc>
      </w:tr>
      <w:tr w:rsidR="00CE1133" w:rsidTr="004E3661">
        <w:trPr>
          <w:trHeight w:val="409"/>
        </w:trPr>
        <w:tc>
          <w:tcPr>
            <w:tcW w:w="71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left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教育学硕士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8913</w:t>
            </w:r>
          </w:p>
        </w:tc>
        <w:tc>
          <w:tcPr>
            <w:tcW w:w="167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选项A：是</w:t>
            </w:r>
          </w:p>
        </w:tc>
        <w:tc>
          <w:tcPr>
            <w:tcW w:w="52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选项A：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2年</w:t>
            </w:r>
          </w:p>
        </w:tc>
      </w:tr>
      <w:tr w:rsidR="00CE1133" w:rsidTr="004E3661">
        <w:trPr>
          <w:trHeight w:val="680"/>
        </w:trPr>
        <w:tc>
          <w:tcPr>
            <w:tcW w:w="71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679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选项B：有条件适用</w:t>
            </w:r>
          </w:p>
        </w:tc>
        <w:tc>
          <w:tcPr>
            <w:tcW w:w="52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选项B：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1.7年，学生需有所在国相关学位</w:t>
            </w:r>
          </w:p>
        </w:tc>
      </w:tr>
      <w:tr w:rsidR="00CE1133" w:rsidTr="004E3661">
        <w:trPr>
          <w:trHeight w:val="509"/>
        </w:trPr>
        <w:tc>
          <w:tcPr>
            <w:tcW w:w="713" w:type="pct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left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教育领导力硕士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8963</w:t>
            </w:r>
          </w:p>
        </w:tc>
        <w:tc>
          <w:tcPr>
            <w:tcW w:w="1679" w:type="pct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选项A：是</w:t>
            </w:r>
          </w:p>
        </w:tc>
        <w:tc>
          <w:tcPr>
            <w:tcW w:w="523" w:type="pct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选项A：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2年</w:t>
            </w:r>
          </w:p>
        </w:tc>
      </w:tr>
      <w:tr w:rsidR="00CE1133" w:rsidTr="004E3661">
        <w:trPr>
          <w:trHeight w:val="764"/>
        </w:trPr>
        <w:tc>
          <w:tcPr>
            <w:tcW w:w="713" w:type="pct"/>
            <w:vMerge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679" w:type="pct"/>
            <w:vMerge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选项B：有条件适用</w:t>
            </w:r>
          </w:p>
        </w:tc>
        <w:tc>
          <w:tcPr>
            <w:tcW w:w="523" w:type="pct"/>
            <w:vMerge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选项B：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1.7年，学生需有所在国相关学位</w:t>
            </w:r>
          </w:p>
        </w:tc>
      </w:tr>
      <w:tr w:rsidR="00CE1133" w:rsidTr="004E3661">
        <w:trPr>
          <w:trHeight w:val="385"/>
        </w:trPr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城市规划硕士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8148</w:t>
            </w:r>
          </w:p>
        </w:tc>
        <w:tc>
          <w:tcPr>
            <w:tcW w:w="16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5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2年</w:t>
            </w:r>
          </w:p>
        </w:tc>
      </w:tr>
      <w:tr w:rsidR="00CE1133" w:rsidTr="004E3661">
        <w:trPr>
          <w:trHeight w:val="90"/>
        </w:trPr>
        <w:tc>
          <w:tcPr>
            <w:tcW w:w="713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建筑学硕士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8143</w:t>
            </w:r>
          </w:p>
        </w:tc>
        <w:tc>
          <w:tcPr>
            <w:tcW w:w="1679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left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可选generalist或者其中一下任一stream:高性能技术、住宅、社会机构、城市状况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有条件适用</w:t>
            </w:r>
          </w:p>
        </w:tc>
        <w:tc>
          <w:tcPr>
            <w:tcW w:w="523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2年，提供所在国建筑学学位（总平均分大于或等于65分）并提供作品集</w:t>
            </w:r>
          </w:p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或</w:t>
            </w:r>
          </w:p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若总平均分低于65分，需提供所在国建筑学学位且最后2年平均分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lastRenderedPageBreak/>
              <w:t>等于或大于70分（或可提供第3年成绩及SA成绩单）并提供作品集</w:t>
            </w:r>
          </w:p>
        </w:tc>
      </w:tr>
      <w:tr w:rsidR="00CE1133" w:rsidTr="004E3661">
        <w:trPr>
          <w:trHeight w:val="690"/>
        </w:trPr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lastRenderedPageBreak/>
              <w:t>建筑工程项目管理/地产开发双学位硕士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8121</w:t>
            </w:r>
          </w:p>
        </w:tc>
        <w:tc>
          <w:tcPr>
            <w:tcW w:w="16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有条件适用</w:t>
            </w:r>
          </w:p>
        </w:tc>
        <w:tc>
          <w:tcPr>
            <w:tcW w:w="5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2-2.4年，学生需有所在国相关学位</w:t>
            </w:r>
          </w:p>
        </w:tc>
      </w:tr>
      <w:tr w:rsidR="00CE1133" w:rsidTr="004E3661">
        <w:trPr>
          <w:trHeight w:val="697"/>
        </w:trPr>
        <w:tc>
          <w:tcPr>
            <w:tcW w:w="713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房地产及开发硕士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8127</w:t>
            </w:r>
          </w:p>
        </w:tc>
        <w:tc>
          <w:tcPr>
            <w:tcW w:w="1679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有条件适用</w:t>
            </w:r>
          </w:p>
        </w:tc>
        <w:tc>
          <w:tcPr>
            <w:tcW w:w="523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1.7年，学生需有所在国相关学位</w:t>
            </w:r>
          </w:p>
        </w:tc>
      </w:tr>
      <w:tr w:rsidR="00CE1133" w:rsidTr="004E3661">
        <w:trPr>
          <w:trHeight w:val="285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商学院</w:t>
            </w:r>
          </w:p>
        </w:tc>
      </w:tr>
      <w:tr w:rsidR="00CE1133" w:rsidTr="004E3661">
        <w:trPr>
          <w:trHeight w:val="1587"/>
        </w:trPr>
        <w:tc>
          <w:tcPr>
            <w:tcW w:w="713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商学硕士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8404</w:t>
            </w:r>
          </w:p>
        </w:tc>
        <w:tc>
          <w:tcPr>
            <w:tcW w:w="1679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以下专业方向选其一：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会计、全球可持续发展与社会影响、战略与创新、经济学与金融、金融、金融科技、商业分析、网络安全风险及隐私、数字化转型、市场分析、市场营销、国际商务、人力资源管理、风险管理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523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1.7年</w:t>
            </w:r>
          </w:p>
        </w:tc>
      </w:tr>
      <w:tr w:rsidR="00CE1133" w:rsidTr="004E3661">
        <w:trPr>
          <w:trHeight w:val="1452"/>
        </w:trPr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lastRenderedPageBreak/>
              <w:t>商学硕士（延伸课程）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8417</w:t>
            </w:r>
          </w:p>
        </w:tc>
        <w:tc>
          <w:tcPr>
            <w:tcW w:w="16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以下专业方向选其二：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会计、全球可持续发展与社会影响、战略与创新、经济学与金融、金融、金融科技、商业分析、网络安全风险及隐私、数字化转型、市场分析、市场营销、国际商务、人力资源管理、风险管理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5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2年</w:t>
            </w:r>
          </w:p>
        </w:tc>
      </w:tr>
      <w:tr w:rsidR="00CE1133" w:rsidTr="004E3661">
        <w:trPr>
          <w:trHeight w:val="411"/>
        </w:trPr>
        <w:tc>
          <w:tcPr>
            <w:tcW w:w="713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国际商务硕士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8371</w:t>
            </w:r>
          </w:p>
        </w:tc>
        <w:tc>
          <w:tcPr>
            <w:tcW w:w="1679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523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2年</w:t>
            </w:r>
          </w:p>
        </w:tc>
      </w:tr>
      <w:tr w:rsidR="00CE1133" w:rsidTr="004E3661">
        <w:trPr>
          <w:trHeight w:val="397"/>
        </w:trPr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专业会计硕士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8409</w:t>
            </w:r>
          </w:p>
        </w:tc>
        <w:tc>
          <w:tcPr>
            <w:tcW w:w="16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5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1.7年</w:t>
            </w:r>
          </w:p>
        </w:tc>
      </w:tr>
      <w:tr w:rsidR="00CE1133" w:rsidTr="004E3661">
        <w:trPr>
          <w:trHeight w:val="633"/>
        </w:trPr>
        <w:tc>
          <w:tcPr>
            <w:tcW w:w="713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专业会计硕士（延伸课程）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8415</w:t>
            </w:r>
          </w:p>
        </w:tc>
        <w:tc>
          <w:tcPr>
            <w:tcW w:w="1679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可多选4门课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523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2年</w:t>
            </w:r>
          </w:p>
        </w:tc>
      </w:tr>
      <w:tr w:rsidR="00CE1133" w:rsidTr="004E3661">
        <w:trPr>
          <w:trHeight w:val="285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法学院</w:t>
            </w:r>
          </w:p>
        </w:tc>
      </w:tr>
      <w:tr w:rsidR="00CE1133" w:rsidTr="004E3661">
        <w:trPr>
          <w:trHeight w:val="2355"/>
        </w:trPr>
        <w:tc>
          <w:tcPr>
            <w:tcW w:w="713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法学硕士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9201</w:t>
            </w:r>
          </w:p>
        </w:tc>
        <w:tc>
          <w:tcPr>
            <w:tcW w:w="1679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LLM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有条件适用</w:t>
            </w:r>
          </w:p>
        </w:tc>
        <w:tc>
          <w:tcPr>
            <w:tcW w:w="523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要求学生有所在国院校学习法学、社会科学或人文专业（包括人文、管理学会计、经济学、管理学、传播学、犯罪学、政策研究、国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lastRenderedPageBreak/>
              <w:t>际研究、心理学、规划学等）学习背景</w:t>
            </w:r>
          </w:p>
        </w:tc>
      </w:tr>
      <w:tr w:rsidR="00CE1133" w:rsidTr="004E3661">
        <w:trPr>
          <w:trHeight w:val="90"/>
        </w:trPr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lastRenderedPageBreak/>
              <w:t>法学博士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9150</w:t>
            </w:r>
          </w:p>
        </w:tc>
        <w:tc>
          <w:tcPr>
            <w:tcW w:w="16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left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JD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left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5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left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3年</w:t>
            </w:r>
          </w:p>
        </w:tc>
      </w:tr>
      <w:tr w:rsidR="00CE1133" w:rsidTr="004E3661">
        <w:trPr>
          <w:trHeight w:val="285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工程学部</w:t>
            </w:r>
          </w:p>
        </w:tc>
      </w:tr>
      <w:tr w:rsidR="00CE1133" w:rsidTr="004E3661">
        <w:trPr>
          <w:trHeight w:val="3937"/>
        </w:trPr>
        <w:tc>
          <w:tcPr>
            <w:tcW w:w="713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工程科学硕士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8338</w:t>
            </w:r>
          </w:p>
        </w:tc>
        <w:tc>
          <w:tcPr>
            <w:tcW w:w="1679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以下专业方向至少选其一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：生物医学工程、化学工程、土木工程、环境工程、岩土工程与工程地质、项目管理、结构工程、交通工程、水利工程（流域与海岸）、水利工程（废水处理）、电气工程、能源系统、系统与控制、航天系统工程、可持续系统、核工程、食品加工工程、机械与先进制造工程、机器人学、光伏及太阳能、可再生能源、电信工程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有条件适用</w:t>
            </w:r>
          </w:p>
        </w:tc>
        <w:tc>
          <w:tcPr>
            <w:tcW w:w="523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2年。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br/>
              <w:t>选项A：须持有相关学科领域学位且平均分达到65分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br/>
              <w:t>选项B：持有任何学科学位且平均分达到65分，将获得工程科学研究生证书（7373 Diploma），之后可转入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lastRenderedPageBreak/>
              <w:t>工程科学硕士学位项目</w:t>
            </w:r>
          </w:p>
        </w:tc>
      </w:tr>
      <w:tr w:rsidR="00CE1133" w:rsidTr="004E3661">
        <w:trPr>
          <w:trHeight w:val="4195"/>
        </w:trPr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lastRenderedPageBreak/>
              <w:t>信息技术硕士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8543</w:t>
            </w:r>
          </w:p>
        </w:tc>
        <w:tc>
          <w:tcPr>
            <w:tcW w:w="16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以下专业方向至少选其一：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人工智能、信息技术、数据库系统、数据科学与工程、网络互联、网络安全工程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有条件适用</w:t>
            </w:r>
          </w:p>
        </w:tc>
        <w:tc>
          <w:tcPr>
            <w:tcW w:w="5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2年。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br/>
              <w:t>选项A：须持有相关学科领域学位且平均分达到65分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br/>
              <w:t>选项B：持有任何学科学位且平均分达到65分，将获得信息技术研究生证书（7546 Diploma），之后可转入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lastRenderedPageBreak/>
              <w:t>信息技术硕士学位项目</w:t>
            </w:r>
          </w:p>
        </w:tc>
      </w:tr>
      <w:tr w:rsidR="00CE1133" w:rsidTr="004E3661">
        <w:trPr>
          <w:trHeight w:val="285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lastRenderedPageBreak/>
              <w:t>理学部</w:t>
            </w:r>
          </w:p>
        </w:tc>
      </w:tr>
      <w:tr w:rsidR="00CE1133" w:rsidTr="004E3661">
        <w:trPr>
          <w:trHeight w:val="823"/>
        </w:trPr>
        <w:tc>
          <w:tcPr>
            <w:tcW w:w="713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海洋环境科学与管理硕士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8271</w:t>
            </w:r>
          </w:p>
        </w:tc>
        <w:tc>
          <w:tcPr>
            <w:tcW w:w="1679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有条件适用</w:t>
            </w:r>
          </w:p>
        </w:tc>
        <w:tc>
          <w:tcPr>
            <w:tcW w:w="523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1.7年，须拥有所在国理学类学位</w:t>
            </w:r>
          </w:p>
        </w:tc>
      </w:tr>
      <w:tr w:rsidR="00CE1133" w:rsidTr="004E3661">
        <w:trPr>
          <w:trHeight w:val="824"/>
        </w:trPr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材料技术硕士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8717</w:t>
            </w:r>
          </w:p>
        </w:tc>
        <w:tc>
          <w:tcPr>
            <w:tcW w:w="16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有条件适用</w:t>
            </w:r>
          </w:p>
        </w:tc>
        <w:tc>
          <w:tcPr>
            <w:tcW w:w="5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2年，须拥有所在国理学或工程类学位</w:t>
            </w:r>
          </w:p>
        </w:tc>
      </w:tr>
      <w:tr w:rsidR="00CE1133" w:rsidTr="004E3661">
        <w:trPr>
          <w:trHeight w:val="468"/>
        </w:trPr>
        <w:tc>
          <w:tcPr>
            <w:tcW w:w="713" w:type="pct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数学硕士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8719</w:t>
            </w:r>
          </w:p>
        </w:tc>
        <w:tc>
          <w:tcPr>
            <w:tcW w:w="1679" w:type="pct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815" w:type="pct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有条件适用</w:t>
            </w:r>
          </w:p>
        </w:tc>
        <w:tc>
          <w:tcPr>
            <w:tcW w:w="523" w:type="pct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16" w:type="pct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left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1.7年，须拥有所在国统计学或数学类学位，总平均分达到65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lastRenderedPageBreak/>
              <w:t>分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br/>
              <w:t>或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br/>
              <w:t>总平均分达到65分，且至少3门数学、统计类科目达III程度</w:t>
            </w:r>
          </w:p>
        </w:tc>
      </w:tr>
      <w:tr w:rsidR="00CE1133" w:rsidTr="004E3661">
        <w:trPr>
          <w:trHeight w:val="468"/>
        </w:trPr>
        <w:tc>
          <w:tcPr>
            <w:tcW w:w="71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统计学硕士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8750</w:t>
            </w:r>
          </w:p>
        </w:tc>
        <w:tc>
          <w:tcPr>
            <w:tcW w:w="167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81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有条件适用</w:t>
            </w:r>
          </w:p>
        </w:tc>
        <w:tc>
          <w:tcPr>
            <w:tcW w:w="52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16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E1133" w:rsidRDefault="00CE1133" w:rsidP="004E3661">
            <w:pPr>
              <w:jc w:val="left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CE1133" w:rsidTr="004E3661">
        <w:trPr>
          <w:trHeight w:val="270"/>
        </w:trPr>
        <w:tc>
          <w:tcPr>
            <w:tcW w:w="713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金融数学硕士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8161</w:t>
            </w:r>
          </w:p>
        </w:tc>
        <w:tc>
          <w:tcPr>
            <w:tcW w:w="1679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有条件适用</w:t>
            </w:r>
          </w:p>
        </w:tc>
        <w:tc>
          <w:tcPr>
            <w:tcW w:w="523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16" w:type="pct"/>
            <w:vMerge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CE1133" w:rsidRDefault="00CE1133" w:rsidP="004E3661">
            <w:pPr>
              <w:jc w:val="left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</w:tbl>
    <w:p w:rsidR="00CE1133" w:rsidRPr="00167FBE" w:rsidRDefault="00CE1133" w:rsidP="00040688">
      <w:pPr>
        <w:pStyle w:val="Pa6"/>
        <w:spacing w:after="100"/>
        <w:rPr>
          <w:rFonts w:hint="eastAsia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lastRenderedPageBreak/>
        <w:t>悉尼新南威尔士大学保留未提前通知更改信息的权利。中文翻译仅供参考。</w:t>
      </w:r>
      <w:bookmarkStart w:id="1" w:name="_GoBack"/>
      <w:bookmarkEnd w:id="0"/>
      <w:bookmarkEnd w:id="1"/>
    </w:p>
    <w:sectPr w:rsidR="00CE1133" w:rsidRPr="00167FBE" w:rsidSect="00040688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0B2" w:rsidRDefault="00CC40B2" w:rsidP="00167FBE">
      <w:pPr>
        <w:spacing w:line="240" w:lineRule="auto"/>
      </w:pPr>
      <w:r>
        <w:separator/>
      </w:r>
    </w:p>
  </w:endnote>
  <w:endnote w:type="continuationSeparator" w:id="0">
    <w:p w:rsidR="00CC40B2" w:rsidRDefault="00CC40B2" w:rsidP="00167F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Song Std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661" w:rsidRDefault="004E366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BAAC64" wp14:editId="1474257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E3661" w:rsidRDefault="004E3661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4068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AAC64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E3661" w:rsidRDefault="004E3661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4068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0B2" w:rsidRDefault="00CC40B2" w:rsidP="00167FBE">
      <w:pPr>
        <w:spacing w:line="240" w:lineRule="auto"/>
      </w:pPr>
      <w:r>
        <w:separator/>
      </w:r>
    </w:p>
  </w:footnote>
  <w:footnote w:type="continuationSeparator" w:id="0">
    <w:p w:rsidR="00CC40B2" w:rsidRDefault="00CC40B2" w:rsidP="00167F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F3621"/>
    <w:multiLevelType w:val="hybridMultilevel"/>
    <w:tmpl w:val="D4FECD54"/>
    <w:lvl w:ilvl="0" w:tplc="B7E8CE3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36C6D68"/>
    <w:multiLevelType w:val="hybridMultilevel"/>
    <w:tmpl w:val="80D870BE"/>
    <w:lvl w:ilvl="0" w:tplc="98F0BD16">
      <w:start w:val="1"/>
      <w:numFmt w:val="chineseCountingThousand"/>
      <w:pStyle w:val="a"/>
      <w:lvlText w:val="%1、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A7"/>
    <w:rsid w:val="00034B3A"/>
    <w:rsid w:val="00040688"/>
    <w:rsid w:val="000450C9"/>
    <w:rsid w:val="001130DE"/>
    <w:rsid w:val="00134A5D"/>
    <w:rsid w:val="00167FBE"/>
    <w:rsid w:val="00192FF1"/>
    <w:rsid w:val="001F2377"/>
    <w:rsid w:val="002160E7"/>
    <w:rsid w:val="00231039"/>
    <w:rsid w:val="004E3661"/>
    <w:rsid w:val="006864BD"/>
    <w:rsid w:val="006B433A"/>
    <w:rsid w:val="006C73E7"/>
    <w:rsid w:val="00707B3A"/>
    <w:rsid w:val="007A73A3"/>
    <w:rsid w:val="00B12F43"/>
    <w:rsid w:val="00BC31A7"/>
    <w:rsid w:val="00C03D31"/>
    <w:rsid w:val="00C1189D"/>
    <w:rsid w:val="00C56CA7"/>
    <w:rsid w:val="00C75CD6"/>
    <w:rsid w:val="00CC40B2"/>
    <w:rsid w:val="00CE1133"/>
    <w:rsid w:val="00D537DC"/>
    <w:rsid w:val="00E4616B"/>
    <w:rsid w:val="00F8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1AC628-DE2F-43D8-961A-A87B6FEA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167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67FB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rsid w:val="00167FB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167FBE"/>
    <w:rPr>
      <w:sz w:val="18"/>
      <w:szCs w:val="18"/>
    </w:rPr>
  </w:style>
  <w:style w:type="table" w:styleId="a6">
    <w:name w:val="Table Grid"/>
    <w:basedOn w:val="a2"/>
    <w:uiPriority w:val="39"/>
    <w:qFormat/>
    <w:rsid w:val="00CE1133"/>
    <w:pPr>
      <w:spacing w:line="240" w:lineRule="auto"/>
      <w:jc w:val="left"/>
    </w:pPr>
    <w:rPr>
      <w:rFonts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Paragraph"/>
    <w:basedOn w:val="a0"/>
    <w:autoRedefine/>
    <w:uiPriority w:val="34"/>
    <w:qFormat/>
    <w:rsid w:val="00C75CD6"/>
    <w:pPr>
      <w:widowControl w:val="0"/>
      <w:numPr>
        <w:numId w:val="2"/>
      </w:numPr>
      <w:adjustRightInd w:val="0"/>
      <w:snapToGrid w:val="0"/>
      <w:spacing w:line="600" w:lineRule="exact"/>
    </w:pPr>
    <w:rPr>
      <w:rFonts w:asciiTheme="minorEastAsia" w:eastAsiaTheme="minorEastAsia" w:hAnsiTheme="minorEastAsia" w:cs="Times New Roman"/>
      <w:b/>
      <w:sz w:val="28"/>
      <w:szCs w:val="28"/>
    </w:rPr>
  </w:style>
  <w:style w:type="paragraph" w:customStyle="1" w:styleId="Default">
    <w:name w:val="Default"/>
    <w:autoRedefine/>
    <w:qFormat/>
    <w:rsid w:val="00CE113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dobe Song Std" w:eastAsia="Adobe Song Std" w:hAnsiTheme="minorHAnsi" w:cs="Adobe Song Std"/>
      <w:color w:val="000000"/>
      <w:kern w:val="0"/>
      <w:sz w:val="24"/>
      <w:szCs w:val="24"/>
    </w:rPr>
  </w:style>
  <w:style w:type="paragraph" w:customStyle="1" w:styleId="Pa6">
    <w:name w:val="Pa6"/>
    <w:basedOn w:val="Default"/>
    <w:next w:val="Default"/>
    <w:autoRedefine/>
    <w:uiPriority w:val="99"/>
    <w:qFormat/>
    <w:rsid w:val="00CE1133"/>
    <w:pPr>
      <w:spacing w:line="241" w:lineRule="atLeast"/>
    </w:pPr>
    <w:rPr>
      <w:rFonts w:cstheme="minorBidi"/>
      <w:color w:val="auto"/>
    </w:rPr>
  </w:style>
  <w:style w:type="character" w:styleId="a7">
    <w:name w:val="Hyperlink"/>
    <w:basedOn w:val="a1"/>
    <w:uiPriority w:val="99"/>
    <w:unhideWhenUsed/>
    <w:rsid w:val="001F23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4</cp:revision>
  <dcterms:created xsi:type="dcterms:W3CDTF">2024-03-15T06:33:00Z</dcterms:created>
  <dcterms:modified xsi:type="dcterms:W3CDTF">2024-03-15T06:36:00Z</dcterms:modified>
</cp:coreProperties>
</file>