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4F8" w:rsidRPr="00A634F8" w:rsidRDefault="00A634F8" w:rsidP="00A634F8">
      <w:pPr>
        <w:widowControl/>
        <w:spacing w:line="432" w:lineRule="atLeast"/>
        <w:jc w:val="center"/>
        <w:rPr>
          <w:rFonts w:ascii="微软雅黑" w:eastAsia="微软雅黑" w:hAnsi="微软雅黑" w:cs="宋体"/>
          <w:color w:val="000000"/>
          <w:kern w:val="0"/>
          <w:sz w:val="24"/>
          <w:szCs w:val="24"/>
        </w:rPr>
      </w:pPr>
      <w:r w:rsidRPr="00A634F8">
        <w:rPr>
          <w:rFonts w:ascii="微软雅黑" w:eastAsia="微软雅黑" w:hAnsi="微软雅黑" w:cs="宋体" w:hint="eastAsia"/>
          <w:b/>
          <w:bCs/>
          <w:color w:val="000000"/>
          <w:kern w:val="0"/>
          <w:sz w:val="24"/>
          <w:szCs w:val="24"/>
          <w:bdr w:val="none" w:sz="0" w:space="0" w:color="auto" w:frame="1"/>
        </w:rPr>
        <w:t>在“不忘初心、牢记使命”主题教育总结大会上的讲话</w:t>
      </w:r>
    </w:p>
    <w:p w:rsidR="00A634F8" w:rsidRPr="00A634F8" w:rsidRDefault="00A634F8" w:rsidP="00A634F8">
      <w:pPr>
        <w:widowControl/>
        <w:spacing w:before="225" w:line="432" w:lineRule="atLeast"/>
        <w:jc w:val="center"/>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习近平</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同志们：</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w:t>
      </w:r>
      <w:r w:rsidRPr="00A634F8">
        <w:rPr>
          <w:rFonts w:ascii="微软雅黑" w:eastAsia="微软雅黑" w:hAnsi="微软雅黑" w:cs="宋体" w:hint="eastAsia"/>
          <w:color w:val="000000"/>
          <w:kern w:val="0"/>
          <w:sz w:val="24"/>
          <w:szCs w:val="24"/>
        </w:rPr>
        <w:lastRenderedPageBreak/>
        <w:t>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五是各级党组织和广大党员、干部深入进行清正廉洁教育，涵养了风清气正的政治生态。通过教育引导广大党员、干部回看走过的路、远眺前行的路，进一步搞清楚了我是谁、为了谁、依靠谁的问题，增强了忠诚干净担当的主动</w:t>
      </w:r>
      <w:r w:rsidRPr="00A634F8">
        <w:rPr>
          <w:rFonts w:ascii="微软雅黑" w:eastAsia="微软雅黑" w:hAnsi="微软雅黑" w:cs="宋体" w:hint="eastAsia"/>
          <w:color w:val="000000"/>
          <w:kern w:val="0"/>
          <w:sz w:val="24"/>
          <w:szCs w:val="24"/>
        </w:rPr>
        <w:lastRenderedPageBreak/>
        <w:t>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同志们！</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这次主题教育，总结历次党内集中教育经验，对新时代开展党内集中教育进行了新探索、积累了新经验。</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lastRenderedPageBreak/>
        <w:t>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w:t>
      </w:r>
      <w:r w:rsidRPr="00A634F8">
        <w:rPr>
          <w:rFonts w:ascii="微软雅黑" w:eastAsia="微软雅黑" w:hAnsi="微软雅黑" w:cs="宋体" w:hint="eastAsia"/>
          <w:color w:val="000000"/>
          <w:kern w:val="0"/>
          <w:sz w:val="24"/>
          <w:szCs w:val="24"/>
        </w:rPr>
        <w:lastRenderedPageBreak/>
        <w:t>号，逐条逐项推进落实，做到问题不解决不松劲、解决不彻底不放手、群众不认可不罢休，一锤接着一锤敲，确保取得的成果经得起实践、人民、历史检验。</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在充分肯定成绩的同时，我们也要清醒看到存在的问题，主要是：有的领导干部理论学习不深、不透、不系统，学用脱节，运用党的创新理论推动工作的能力不足；有些问题的整改还没有到位，一些深层次矛盾和问题还没有从根</w:t>
      </w:r>
      <w:r w:rsidRPr="00A634F8">
        <w:rPr>
          <w:rFonts w:ascii="微软雅黑" w:eastAsia="微软雅黑" w:hAnsi="微软雅黑" w:cs="宋体" w:hint="eastAsia"/>
          <w:color w:val="000000"/>
          <w:kern w:val="0"/>
          <w:sz w:val="24"/>
          <w:szCs w:val="24"/>
        </w:rPr>
        <w:lastRenderedPageBreak/>
        <w:t>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同志们！</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我们党是一个有着9000多万名党员、460多万个基层党组织的党，是一个在14亿人口的大国长期执政的党，是中国特色社会主义事业的坚强领导核心，党的自身建设历来关系重大、决定全局。</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凡是过往，皆为序章。全党要以这次主题教育为新的起点，不断深化党的自我革命，持续推动全党不忘初心、牢记使命。这里，我强调几点。</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第一，不忘初心、牢记使命，必须作为加强党的建设的永恒课题和全体党员、干部的终身课题常抓不懈。一个人也好，一个政党也好，最难得的就是历</w:t>
      </w:r>
      <w:r w:rsidRPr="00A634F8">
        <w:rPr>
          <w:rFonts w:ascii="微软雅黑" w:eastAsia="微软雅黑" w:hAnsi="微软雅黑" w:cs="宋体" w:hint="eastAsia"/>
          <w:color w:val="000000"/>
          <w:kern w:val="0"/>
          <w:sz w:val="24"/>
          <w:szCs w:val="24"/>
        </w:rPr>
        <w:lastRenderedPageBreak/>
        <w:t>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lastRenderedPageBreak/>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lastRenderedPageBreak/>
        <w:t>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w:t>
      </w:r>
      <w:r w:rsidRPr="00A634F8">
        <w:rPr>
          <w:rFonts w:ascii="微软雅黑" w:eastAsia="微软雅黑" w:hAnsi="微软雅黑" w:cs="宋体" w:hint="eastAsia"/>
          <w:color w:val="000000"/>
          <w:kern w:val="0"/>
          <w:sz w:val="24"/>
          <w:szCs w:val="24"/>
        </w:rPr>
        <w:lastRenderedPageBreak/>
        <w:t>于刮骨疗毒、去腐生肌。正因为我们党始终坚持这样做，才能够在危难之际绝处逢生、失误之后拨乱反正，成为永远打不倒、压不垮的马克思主义政党。</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我们讲的斗争，不是为了斗争而斗争，也不是为了一己私利而斗争，而是为了实现人民对美好生活的向往、实现中华民族伟大复兴知重负重、苦干实</w:t>
      </w:r>
      <w:r w:rsidRPr="00A634F8">
        <w:rPr>
          <w:rFonts w:ascii="微软雅黑" w:eastAsia="微软雅黑" w:hAnsi="微软雅黑" w:cs="宋体" w:hint="eastAsia"/>
          <w:color w:val="000000"/>
          <w:kern w:val="0"/>
          <w:sz w:val="24"/>
          <w:szCs w:val="24"/>
        </w:rPr>
        <w:lastRenderedPageBreak/>
        <w:t>干、攻坚克难。衡量党员、干部有没有斗争精神、是不是敢于担当，就要看面对大是大非敢不敢亮剑、面对矛盾敢不敢迎难而上、面对危机敢不敢挺身而出、面对失误敢不敢承担责任、面对歪风邪气敢不敢坚决斗争。</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党的十九届四中全会提出建立不忘初心、牢记使命的制度。建章立制，要坚持系统思维、辩证思维、底线思维，体现指导性、针对性、操作性。既坚持</w:t>
      </w:r>
      <w:r w:rsidRPr="00A634F8">
        <w:rPr>
          <w:rFonts w:ascii="微软雅黑" w:eastAsia="微软雅黑" w:hAnsi="微软雅黑" w:cs="宋体" w:hint="eastAsia"/>
          <w:color w:val="000000"/>
          <w:kern w:val="0"/>
          <w:sz w:val="24"/>
          <w:szCs w:val="24"/>
        </w:rPr>
        <w:lastRenderedPageBreak/>
        <w:t>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t>“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A634F8" w:rsidRPr="00A634F8" w:rsidRDefault="00A634F8" w:rsidP="00A634F8">
      <w:pPr>
        <w:widowControl/>
        <w:spacing w:before="225" w:line="432" w:lineRule="atLeast"/>
        <w:ind w:firstLine="480"/>
        <w:jc w:val="left"/>
        <w:rPr>
          <w:rFonts w:ascii="微软雅黑" w:eastAsia="微软雅黑" w:hAnsi="微软雅黑" w:cs="宋体" w:hint="eastAsia"/>
          <w:color w:val="000000"/>
          <w:kern w:val="0"/>
          <w:sz w:val="24"/>
          <w:szCs w:val="24"/>
        </w:rPr>
      </w:pPr>
      <w:r w:rsidRPr="00A634F8">
        <w:rPr>
          <w:rFonts w:ascii="微软雅黑" w:eastAsia="微软雅黑" w:hAnsi="微软雅黑" w:cs="宋体" w:hint="eastAsia"/>
          <w:color w:val="000000"/>
          <w:kern w:val="0"/>
          <w:sz w:val="24"/>
          <w:szCs w:val="24"/>
        </w:rPr>
        <w:lastRenderedPageBreak/>
        <w:t>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tbl>
      <w:tblPr>
        <w:tblW w:w="2000" w:type="pct"/>
        <w:jc w:val="center"/>
        <w:tblCellMar>
          <w:left w:w="0" w:type="dxa"/>
          <w:right w:w="0" w:type="dxa"/>
        </w:tblCellMar>
        <w:tblLook w:val="04A0" w:firstRow="1" w:lastRow="0" w:firstColumn="1" w:lastColumn="0" w:noHBand="0" w:noVBand="1"/>
      </w:tblPr>
      <w:tblGrid>
        <w:gridCol w:w="3322"/>
      </w:tblGrid>
      <w:tr w:rsidR="00A634F8" w:rsidRPr="00A634F8" w:rsidTr="00A634F8">
        <w:trPr>
          <w:jc w:val="center"/>
        </w:trPr>
        <w:tc>
          <w:tcPr>
            <w:tcW w:w="0" w:type="auto"/>
            <w:vAlign w:val="center"/>
            <w:hideMark/>
          </w:tcPr>
          <w:p w:rsidR="00A634F8" w:rsidRPr="00A634F8" w:rsidRDefault="00A634F8" w:rsidP="00A634F8">
            <w:pPr>
              <w:widowControl/>
              <w:jc w:val="left"/>
              <w:rPr>
                <w:rFonts w:ascii="微软雅黑" w:eastAsia="微软雅黑" w:hAnsi="微软雅黑" w:cs="宋体" w:hint="eastAsia"/>
                <w:color w:val="000000"/>
                <w:kern w:val="0"/>
                <w:sz w:val="24"/>
                <w:szCs w:val="24"/>
              </w:rPr>
            </w:pPr>
          </w:p>
        </w:tc>
      </w:tr>
    </w:tbl>
    <w:p w:rsidR="00E74297" w:rsidRPr="00A634F8" w:rsidRDefault="00E74297">
      <w:bookmarkStart w:id="0" w:name="_GoBack"/>
      <w:bookmarkEnd w:id="0"/>
    </w:p>
    <w:sectPr w:rsidR="00E74297" w:rsidRPr="00A63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327" w:rsidRDefault="00434327" w:rsidP="00A634F8">
      <w:r>
        <w:separator/>
      </w:r>
    </w:p>
  </w:endnote>
  <w:endnote w:type="continuationSeparator" w:id="0">
    <w:p w:rsidR="00434327" w:rsidRDefault="00434327" w:rsidP="00A6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327" w:rsidRDefault="00434327" w:rsidP="00A634F8">
      <w:r>
        <w:separator/>
      </w:r>
    </w:p>
  </w:footnote>
  <w:footnote w:type="continuationSeparator" w:id="0">
    <w:p w:rsidR="00434327" w:rsidRDefault="00434327" w:rsidP="00A6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55"/>
    <w:rsid w:val="00434327"/>
    <w:rsid w:val="00455E55"/>
    <w:rsid w:val="00A634F8"/>
    <w:rsid w:val="00E7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9DAFE8-74D7-4271-8164-230C1385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3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34F8"/>
    <w:rPr>
      <w:sz w:val="18"/>
      <w:szCs w:val="18"/>
    </w:rPr>
  </w:style>
  <w:style w:type="paragraph" w:styleId="a4">
    <w:name w:val="footer"/>
    <w:basedOn w:val="a"/>
    <w:link w:val="Char0"/>
    <w:uiPriority w:val="99"/>
    <w:unhideWhenUsed/>
    <w:rsid w:val="00A634F8"/>
    <w:pPr>
      <w:tabs>
        <w:tab w:val="center" w:pos="4153"/>
        <w:tab w:val="right" w:pos="8306"/>
      </w:tabs>
      <w:snapToGrid w:val="0"/>
      <w:jc w:val="left"/>
    </w:pPr>
    <w:rPr>
      <w:sz w:val="18"/>
      <w:szCs w:val="18"/>
    </w:rPr>
  </w:style>
  <w:style w:type="character" w:customStyle="1" w:styleId="Char0">
    <w:name w:val="页脚 Char"/>
    <w:basedOn w:val="a0"/>
    <w:link w:val="a4"/>
    <w:uiPriority w:val="99"/>
    <w:rsid w:val="00A634F8"/>
    <w:rPr>
      <w:sz w:val="18"/>
      <w:szCs w:val="18"/>
    </w:rPr>
  </w:style>
  <w:style w:type="paragraph" w:styleId="a5">
    <w:name w:val="Normal (Web)"/>
    <w:basedOn w:val="a"/>
    <w:uiPriority w:val="99"/>
    <w:semiHidden/>
    <w:unhideWhenUsed/>
    <w:rsid w:val="00A634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6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6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del</cp:lastModifiedBy>
  <cp:revision>2</cp:revision>
  <dcterms:created xsi:type="dcterms:W3CDTF">2020-05-06T03:24:00Z</dcterms:created>
  <dcterms:modified xsi:type="dcterms:W3CDTF">2020-05-06T03:24:00Z</dcterms:modified>
</cp:coreProperties>
</file>